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01E80" w14:textId="77777777" w:rsidR="00AD3147" w:rsidRDefault="00D87F7C">
      <w:pPr>
        <w:spacing w:before="70"/>
        <w:ind w:left="300"/>
        <w:rPr>
          <w:rFonts w:ascii="Century Gothic" w:hAnsi="Century Gothic"/>
          <w:b/>
          <w:sz w:val="32"/>
        </w:rPr>
      </w:pPr>
      <w:bookmarkStart w:id="0" w:name="_GoBack"/>
      <w:bookmarkEnd w:id="0"/>
      <w:r>
        <w:rPr>
          <w:rFonts w:ascii="Century Gothic" w:hAnsi="Century Gothic"/>
          <w:b/>
          <w:sz w:val="32"/>
          <w:u w:val="thick"/>
        </w:rPr>
        <w:t>CM 2210 – Introduction to Structures</w:t>
      </w:r>
    </w:p>
    <w:p w14:paraId="31DEED24" w14:textId="77777777" w:rsidR="00AD3147" w:rsidRDefault="00D87F7C">
      <w:pPr>
        <w:pStyle w:val="Heading1"/>
        <w:spacing w:line="294" w:lineRule="exact"/>
      </w:pPr>
      <w:r>
        <w:t>Construction Management Department</w:t>
      </w:r>
    </w:p>
    <w:p w14:paraId="503C5359" w14:textId="28373A2B" w:rsidR="00AD3147" w:rsidRDefault="00D87F7C">
      <w:pPr>
        <w:ind w:left="300" w:right="2751"/>
        <w:rPr>
          <w:rFonts w:ascii="Century Gothic"/>
          <w:b/>
          <w:sz w:val="24"/>
        </w:rPr>
      </w:pPr>
      <w:r>
        <w:rPr>
          <w:rFonts w:ascii="Century Gothic"/>
          <w:b/>
          <w:sz w:val="24"/>
        </w:rPr>
        <w:t xml:space="preserve">College of Architecture &amp; Construction Management Term: </w:t>
      </w:r>
      <w:r w:rsidR="000612F7">
        <w:rPr>
          <w:rFonts w:ascii="Century Gothic"/>
          <w:b/>
          <w:sz w:val="24"/>
        </w:rPr>
        <w:t>Spring 2020</w:t>
      </w:r>
    </w:p>
    <w:p w14:paraId="35564BEF" w14:textId="77777777" w:rsidR="00AD3147" w:rsidRDefault="00AD3147">
      <w:pPr>
        <w:pStyle w:val="BodyText"/>
        <w:spacing w:before="8"/>
        <w:rPr>
          <w:rFonts w:ascii="Century Gothic"/>
          <w:b/>
          <w:sz w:val="29"/>
        </w:rPr>
      </w:pPr>
    </w:p>
    <w:p w14:paraId="4AABD80E" w14:textId="77777777" w:rsidR="00AD3147" w:rsidRDefault="00D87F7C">
      <w:pPr>
        <w:tabs>
          <w:tab w:val="left" w:pos="1740"/>
        </w:tabs>
        <w:ind w:left="300"/>
      </w:pPr>
      <w:r>
        <w:rPr>
          <w:b/>
        </w:rPr>
        <w:t>Prerequisite:</w:t>
      </w:r>
      <w:r>
        <w:rPr>
          <w:b/>
        </w:rPr>
        <w:tab/>
      </w:r>
      <w:r>
        <w:t>PHYS</w:t>
      </w:r>
      <w:r>
        <w:rPr>
          <w:spacing w:val="-13"/>
        </w:rPr>
        <w:t xml:space="preserve"> </w:t>
      </w:r>
      <w:r>
        <w:t>1111</w:t>
      </w:r>
    </w:p>
    <w:p w14:paraId="3D8C6ED2" w14:textId="7490AD24" w:rsidR="00AD3147" w:rsidRDefault="00D87F7C">
      <w:pPr>
        <w:spacing w:before="119" w:line="355" w:lineRule="auto"/>
        <w:ind w:left="300" w:right="5406"/>
      </w:pPr>
      <w:r>
        <w:rPr>
          <w:b/>
        </w:rPr>
        <w:t xml:space="preserve">Class Meeting time: </w:t>
      </w:r>
      <w:r>
        <w:t xml:space="preserve">T &amp; R </w:t>
      </w:r>
      <w:r w:rsidR="000612F7">
        <w:t>12</w:t>
      </w:r>
      <w:r>
        <w:t xml:space="preserve">:30 – </w:t>
      </w:r>
      <w:r w:rsidR="000612F7">
        <w:t>1</w:t>
      </w:r>
      <w:r>
        <w:t xml:space="preserve">:45 PM </w:t>
      </w:r>
      <w:r>
        <w:rPr>
          <w:b/>
        </w:rPr>
        <w:t xml:space="preserve">Course Website: </w:t>
      </w:r>
      <w:proofErr w:type="gramStart"/>
      <w:r>
        <w:rPr>
          <w:color w:val="0000FF"/>
          <w:u w:val="single" w:color="0000FF"/>
        </w:rPr>
        <w:t>http:d2l.kennesaw.edu</w:t>
      </w:r>
      <w:proofErr w:type="gramEnd"/>
      <w:r>
        <w:rPr>
          <w:color w:val="0000FF"/>
        </w:rPr>
        <w:t xml:space="preserve"> </w:t>
      </w:r>
      <w:r>
        <w:rPr>
          <w:b/>
        </w:rPr>
        <w:t xml:space="preserve">Class Location: </w:t>
      </w:r>
      <w:bookmarkStart w:id="1" w:name="_Hlk27995065"/>
      <w:r>
        <w:t>H-323 (Academic Building)</w:t>
      </w:r>
      <w:bookmarkEnd w:id="1"/>
    </w:p>
    <w:p w14:paraId="4F84510B" w14:textId="77777777" w:rsidR="00AD3147" w:rsidRDefault="00D87F7C">
      <w:pPr>
        <w:ind w:left="300"/>
      </w:pPr>
      <w:r>
        <w:rPr>
          <w:b/>
        </w:rPr>
        <w:t xml:space="preserve">Class instruction methodology: </w:t>
      </w:r>
      <w:r>
        <w:t>Lecture &amp; Lab (3-0-3)</w:t>
      </w:r>
    </w:p>
    <w:p w14:paraId="2225FC46" w14:textId="77777777" w:rsidR="00AD3147" w:rsidRDefault="00D87F7C">
      <w:pPr>
        <w:spacing w:before="113"/>
        <w:ind w:left="300"/>
      </w:pPr>
      <w:r>
        <w:rPr>
          <w:b/>
        </w:rPr>
        <w:t xml:space="preserve">Instructor: </w:t>
      </w:r>
      <w:r>
        <w:t>Amaal Al Shenawa</w:t>
      </w:r>
    </w:p>
    <w:p w14:paraId="5A47D81A" w14:textId="58D9A452" w:rsidR="000612F7" w:rsidRDefault="00D87F7C" w:rsidP="000612F7">
      <w:pPr>
        <w:spacing w:before="121"/>
        <w:ind w:left="300"/>
      </w:pPr>
      <w:r>
        <w:rPr>
          <w:b/>
        </w:rPr>
        <w:t xml:space="preserve">Office Location: </w:t>
      </w:r>
      <w:r w:rsidR="000612F7">
        <w:t>H-342 (Academic Building)</w:t>
      </w:r>
    </w:p>
    <w:p w14:paraId="43C8B460" w14:textId="06FF68E4" w:rsidR="00AD3147" w:rsidRDefault="00D87F7C" w:rsidP="000612F7">
      <w:pPr>
        <w:spacing w:before="121"/>
        <w:ind w:left="300"/>
      </w:pPr>
      <w:r>
        <w:rPr>
          <w:b/>
        </w:rPr>
        <w:t xml:space="preserve">Office Hours: </w:t>
      </w:r>
      <w:r>
        <w:t>M &amp; W (</w:t>
      </w:r>
      <w:r w:rsidR="000612F7">
        <w:t>2:15</w:t>
      </w:r>
      <w:r>
        <w:t xml:space="preserve"> </w:t>
      </w:r>
      <w:r w:rsidR="000612F7">
        <w:t>–</w:t>
      </w:r>
      <w:r>
        <w:t xml:space="preserve"> </w:t>
      </w:r>
      <w:r w:rsidR="000612F7">
        <w:t>3:15</w:t>
      </w:r>
      <w:r>
        <w:t>) PM</w:t>
      </w:r>
    </w:p>
    <w:p w14:paraId="05BC958E" w14:textId="6A92D5A8" w:rsidR="00AD3147" w:rsidRDefault="00D87F7C">
      <w:pPr>
        <w:pStyle w:val="BodyText"/>
        <w:spacing w:line="252" w:lineRule="exact"/>
        <w:ind w:right="6053"/>
        <w:jc w:val="right"/>
      </w:pPr>
      <w:r>
        <w:t>T &amp; R (</w:t>
      </w:r>
      <w:r w:rsidR="000612F7">
        <w:t>1:45</w:t>
      </w:r>
      <w:r>
        <w:t xml:space="preserve"> </w:t>
      </w:r>
      <w:r w:rsidR="000612F7">
        <w:t>–</w:t>
      </w:r>
      <w:r>
        <w:t xml:space="preserve"> </w:t>
      </w:r>
      <w:r w:rsidR="000612F7">
        <w:t>3:15</w:t>
      </w:r>
      <w:r>
        <w:t>) PM</w:t>
      </w:r>
    </w:p>
    <w:p w14:paraId="2EC2116C" w14:textId="77777777" w:rsidR="00AD3147" w:rsidRDefault="00D87F7C">
      <w:pPr>
        <w:pStyle w:val="Heading2"/>
        <w:spacing w:before="3"/>
        <w:ind w:left="1675"/>
      </w:pPr>
      <w:r>
        <w:t>Or by appointment</w:t>
      </w:r>
    </w:p>
    <w:p w14:paraId="662335D9" w14:textId="77777777" w:rsidR="00AD3147" w:rsidRDefault="00D87F7C">
      <w:pPr>
        <w:spacing w:before="132"/>
        <w:ind w:left="300"/>
        <w:rPr>
          <w:sz w:val="24"/>
        </w:rPr>
      </w:pPr>
      <w:r>
        <w:rPr>
          <w:b/>
        </w:rPr>
        <w:t>Email</w:t>
      </w:r>
      <w:bookmarkStart w:id="2" w:name="_Hlk27995164"/>
      <w:r>
        <w:rPr>
          <w:b/>
        </w:rPr>
        <w:t xml:space="preserve">: </w:t>
      </w:r>
      <w:hyperlink r:id="rId5">
        <w:r>
          <w:rPr>
            <w:color w:val="0462C1"/>
            <w:u w:val="single" w:color="0462C1"/>
          </w:rPr>
          <w:t>aalshena@kennesaw.edu</w:t>
        </w:r>
        <w:r>
          <w:rPr>
            <w:color w:val="0462C1"/>
          </w:rPr>
          <w:t xml:space="preserve"> </w:t>
        </w:r>
      </w:hyperlink>
      <w:bookmarkEnd w:id="2"/>
      <w:r>
        <w:rPr>
          <w:b/>
        </w:rPr>
        <w:t xml:space="preserve">Phone: </w:t>
      </w:r>
      <w:r>
        <w:rPr>
          <w:sz w:val="24"/>
        </w:rPr>
        <w:t>470-578-6233</w:t>
      </w:r>
    </w:p>
    <w:p w14:paraId="6FD5A8F6" w14:textId="254CC9CE" w:rsidR="00AD3147" w:rsidRDefault="00D87F7C">
      <w:pPr>
        <w:spacing w:before="122"/>
        <w:ind w:left="300"/>
      </w:pPr>
      <w:r>
        <w:rPr>
          <w:b/>
        </w:rPr>
        <w:t>Course Communications</w:t>
      </w:r>
      <w:proofErr w:type="gramStart"/>
      <w:r>
        <w:rPr>
          <w:b/>
        </w:rPr>
        <w:t xml:space="preserve">: </w:t>
      </w:r>
      <w:r w:rsidR="000612F7">
        <w:rPr>
          <w:b/>
        </w:rPr>
        <w:t>:</w:t>
      </w:r>
      <w:proofErr w:type="gramEnd"/>
      <w:r w:rsidR="000612F7">
        <w:rPr>
          <w:b/>
        </w:rPr>
        <w:t xml:space="preserve"> </w:t>
      </w:r>
      <w:hyperlink r:id="rId6">
        <w:r w:rsidR="000612F7">
          <w:rPr>
            <w:color w:val="0462C1"/>
            <w:u w:val="single" w:color="0462C1"/>
          </w:rPr>
          <w:t>aalshena@kennesaw.edu</w:t>
        </w:r>
        <w:r w:rsidR="000612F7">
          <w:rPr>
            <w:color w:val="0462C1"/>
          </w:rPr>
          <w:t xml:space="preserve"> </w:t>
        </w:r>
      </w:hyperlink>
    </w:p>
    <w:p w14:paraId="72BFCB1E" w14:textId="77777777" w:rsidR="00AD3147" w:rsidRDefault="00AD3147">
      <w:pPr>
        <w:pStyle w:val="BodyText"/>
      </w:pPr>
    </w:p>
    <w:p w14:paraId="42E03183" w14:textId="77777777" w:rsidR="00AD3147" w:rsidRDefault="00D87F7C">
      <w:pPr>
        <w:ind w:left="300"/>
      </w:pPr>
      <w:r>
        <w:rPr>
          <w:b/>
        </w:rPr>
        <w:t xml:space="preserve">Required Text/ISBN Number: </w:t>
      </w:r>
      <w:r>
        <w:t>Statics &amp; Strength of Materials, 2nd Edition, Cheng 0-02-803067-2</w:t>
      </w:r>
    </w:p>
    <w:p w14:paraId="2DD852EC" w14:textId="77777777" w:rsidR="00AD3147" w:rsidRDefault="00AD3147">
      <w:pPr>
        <w:pStyle w:val="BodyText"/>
        <w:rPr>
          <w:sz w:val="24"/>
        </w:rPr>
      </w:pPr>
    </w:p>
    <w:p w14:paraId="5EF1E387" w14:textId="77777777" w:rsidR="00AD3147" w:rsidRDefault="00AD3147">
      <w:pPr>
        <w:pStyle w:val="BodyText"/>
        <w:spacing w:before="6"/>
      </w:pPr>
    </w:p>
    <w:p w14:paraId="00B289F0" w14:textId="77777777" w:rsidR="00AD3147" w:rsidRDefault="00D87F7C">
      <w:pPr>
        <w:pStyle w:val="Heading2"/>
        <w:ind w:left="219" w:right="35"/>
        <w:jc w:val="center"/>
      </w:pPr>
      <w:r>
        <w:t>COURSE SYLLABUS</w:t>
      </w:r>
    </w:p>
    <w:p w14:paraId="5C627222" w14:textId="77777777" w:rsidR="00AD3147" w:rsidRDefault="00D87F7C">
      <w:pPr>
        <w:pStyle w:val="BodyText"/>
        <w:spacing w:before="3" w:line="237" w:lineRule="auto"/>
        <w:ind w:left="300" w:right="228"/>
        <w:jc w:val="both"/>
      </w:pPr>
      <w:r>
        <w:t>The</w:t>
      </w:r>
      <w:r>
        <w:rPr>
          <w:spacing w:val="-23"/>
        </w:rPr>
        <w:t xml:space="preserve"> </w:t>
      </w:r>
      <w:r>
        <w:t>intent</w:t>
      </w:r>
      <w:r>
        <w:rPr>
          <w:spacing w:val="-20"/>
        </w:rPr>
        <w:t xml:space="preserve"> </w:t>
      </w:r>
      <w:r>
        <w:t>of</w:t>
      </w:r>
      <w:r>
        <w:rPr>
          <w:spacing w:val="-20"/>
        </w:rPr>
        <w:t xml:space="preserve"> </w:t>
      </w:r>
      <w:r>
        <w:t>the</w:t>
      </w:r>
      <w:r>
        <w:rPr>
          <w:spacing w:val="-21"/>
        </w:rPr>
        <w:t xml:space="preserve"> </w:t>
      </w:r>
      <w:r>
        <w:t>syllabus</w:t>
      </w:r>
      <w:r>
        <w:rPr>
          <w:spacing w:val="-21"/>
        </w:rPr>
        <w:t xml:space="preserve"> </w:t>
      </w:r>
      <w:r>
        <w:t>is</w:t>
      </w:r>
      <w:r>
        <w:rPr>
          <w:spacing w:val="-21"/>
        </w:rPr>
        <w:t xml:space="preserve"> </w:t>
      </w:r>
      <w:r>
        <w:t>to</w:t>
      </w:r>
      <w:r>
        <w:rPr>
          <w:spacing w:val="-20"/>
        </w:rPr>
        <w:t xml:space="preserve"> </w:t>
      </w:r>
      <w:r>
        <w:t>provide</w:t>
      </w:r>
      <w:r>
        <w:rPr>
          <w:spacing w:val="-23"/>
        </w:rPr>
        <w:t xml:space="preserve"> </w:t>
      </w:r>
      <w:r>
        <w:t>the</w:t>
      </w:r>
      <w:r>
        <w:rPr>
          <w:spacing w:val="-22"/>
        </w:rPr>
        <w:t xml:space="preserve"> </w:t>
      </w:r>
      <w:r>
        <w:t>students</w:t>
      </w:r>
      <w:r>
        <w:rPr>
          <w:spacing w:val="-23"/>
        </w:rPr>
        <w:t xml:space="preserve"> </w:t>
      </w:r>
      <w:r>
        <w:t>with</w:t>
      </w:r>
      <w:r>
        <w:rPr>
          <w:spacing w:val="-21"/>
        </w:rPr>
        <w:t xml:space="preserve"> </w:t>
      </w:r>
      <w:r>
        <w:t>information</w:t>
      </w:r>
      <w:r>
        <w:rPr>
          <w:spacing w:val="-20"/>
        </w:rPr>
        <w:t xml:space="preserve"> </w:t>
      </w:r>
      <w:r>
        <w:t>on</w:t>
      </w:r>
      <w:r>
        <w:rPr>
          <w:spacing w:val="-21"/>
        </w:rPr>
        <w:t xml:space="preserve"> </w:t>
      </w:r>
      <w:r>
        <w:t>the</w:t>
      </w:r>
      <w:r>
        <w:rPr>
          <w:spacing w:val="-23"/>
        </w:rPr>
        <w:t xml:space="preserve"> </w:t>
      </w:r>
      <w:r>
        <w:t>course</w:t>
      </w:r>
      <w:r>
        <w:rPr>
          <w:spacing w:val="-22"/>
        </w:rPr>
        <w:t xml:space="preserve"> </w:t>
      </w:r>
      <w:r>
        <w:t>content,</w:t>
      </w:r>
      <w:r>
        <w:rPr>
          <w:spacing w:val="-21"/>
        </w:rPr>
        <w:t xml:space="preserve"> </w:t>
      </w:r>
      <w:r>
        <w:t>required</w:t>
      </w:r>
      <w:r>
        <w:rPr>
          <w:spacing w:val="-21"/>
        </w:rPr>
        <w:t xml:space="preserve"> </w:t>
      </w:r>
      <w:r>
        <w:t>learning outcomes,</w:t>
      </w:r>
      <w:r>
        <w:rPr>
          <w:spacing w:val="-4"/>
        </w:rPr>
        <w:t xml:space="preserve"> </w:t>
      </w:r>
      <w:r>
        <w:t>grading</w:t>
      </w:r>
      <w:r>
        <w:rPr>
          <w:spacing w:val="-7"/>
        </w:rPr>
        <w:t xml:space="preserve"> </w:t>
      </w:r>
      <w:r>
        <w:t>policy,</w:t>
      </w:r>
      <w:r>
        <w:rPr>
          <w:spacing w:val="-4"/>
        </w:rPr>
        <w:t xml:space="preserve"> </w:t>
      </w:r>
      <w:r>
        <w:t>course</w:t>
      </w:r>
      <w:r>
        <w:rPr>
          <w:spacing w:val="-4"/>
        </w:rPr>
        <w:t xml:space="preserve"> </w:t>
      </w:r>
      <w:r>
        <w:t>policies,</w:t>
      </w:r>
      <w:r>
        <w:rPr>
          <w:spacing w:val="-7"/>
        </w:rPr>
        <w:t xml:space="preserve"> </w:t>
      </w:r>
      <w:r>
        <w:t>and</w:t>
      </w:r>
      <w:r>
        <w:rPr>
          <w:spacing w:val="-6"/>
        </w:rPr>
        <w:t xml:space="preserve"> </w:t>
      </w:r>
      <w:r>
        <w:t>Kennesaw</w:t>
      </w:r>
      <w:r>
        <w:rPr>
          <w:spacing w:val="-5"/>
        </w:rPr>
        <w:t xml:space="preserve"> </w:t>
      </w:r>
      <w:r>
        <w:t>State</w:t>
      </w:r>
      <w:r>
        <w:rPr>
          <w:spacing w:val="-3"/>
        </w:rPr>
        <w:t xml:space="preserve"> </w:t>
      </w:r>
      <w:r>
        <w:t>University</w:t>
      </w:r>
      <w:r>
        <w:rPr>
          <w:spacing w:val="-6"/>
        </w:rPr>
        <w:t xml:space="preserve"> </w:t>
      </w:r>
      <w:r>
        <w:t>student</w:t>
      </w:r>
      <w:r>
        <w:rPr>
          <w:spacing w:val="-6"/>
        </w:rPr>
        <w:t xml:space="preserve"> </w:t>
      </w:r>
      <w:r>
        <w:t>policies</w:t>
      </w:r>
      <w:r>
        <w:rPr>
          <w:spacing w:val="-6"/>
        </w:rPr>
        <w:t xml:space="preserve"> </w:t>
      </w:r>
      <w:r>
        <w:t>and</w:t>
      </w:r>
      <w:r>
        <w:rPr>
          <w:spacing w:val="-4"/>
        </w:rPr>
        <w:t xml:space="preserve"> </w:t>
      </w:r>
      <w:r>
        <w:t>resources. This</w:t>
      </w:r>
      <w:r>
        <w:rPr>
          <w:spacing w:val="-7"/>
        </w:rPr>
        <w:t xml:space="preserve"> </w:t>
      </w:r>
      <w:r>
        <w:t>syllabus</w:t>
      </w:r>
      <w:r>
        <w:rPr>
          <w:spacing w:val="-9"/>
        </w:rPr>
        <w:t xml:space="preserve"> </w:t>
      </w:r>
      <w:r>
        <w:t>also</w:t>
      </w:r>
      <w:r>
        <w:rPr>
          <w:spacing w:val="-5"/>
        </w:rPr>
        <w:t xml:space="preserve"> </w:t>
      </w:r>
      <w:r>
        <w:t>includes</w:t>
      </w:r>
      <w:r>
        <w:rPr>
          <w:spacing w:val="-9"/>
        </w:rPr>
        <w:t xml:space="preserve"> </w:t>
      </w:r>
      <w:r>
        <w:t>the</w:t>
      </w:r>
      <w:r>
        <w:rPr>
          <w:spacing w:val="-7"/>
        </w:rPr>
        <w:t xml:space="preserve"> </w:t>
      </w:r>
      <w:r>
        <w:t>tentative</w:t>
      </w:r>
      <w:r>
        <w:rPr>
          <w:spacing w:val="-6"/>
        </w:rPr>
        <w:t xml:space="preserve"> </w:t>
      </w:r>
      <w:r>
        <w:t>topical</w:t>
      </w:r>
      <w:r>
        <w:rPr>
          <w:spacing w:val="-4"/>
        </w:rPr>
        <w:t xml:space="preserve"> </w:t>
      </w:r>
      <w:r>
        <w:t>outline</w:t>
      </w:r>
      <w:r>
        <w:rPr>
          <w:spacing w:val="-9"/>
        </w:rPr>
        <w:t xml:space="preserve"> </w:t>
      </w:r>
      <w:r>
        <w:t>and</w:t>
      </w:r>
      <w:r>
        <w:rPr>
          <w:spacing w:val="-8"/>
        </w:rPr>
        <w:t xml:space="preserve"> </w:t>
      </w:r>
      <w:r>
        <w:t>schedule.</w:t>
      </w:r>
      <w:r>
        <w:rPr>
          <w:spacing w:val="-7"/>
        </w:rPr>
        <w:t xml:space="preserve"> </w:t>
      </w:r>
      <w:r>
        <w:t>Each</w:t>
      </w:r>
      <w:r>
        <w:rPr>
          <w:spacing w:val="-7"/>
        </w:rPr>
        <w:t xml:space="preserve"> </w:t>
      </w:r>
      <w:r>
        <w:t>student</w:t>
      </w:r>
      <w:r>
        <w:rPr>
          <w:spacing w:val="-6"/>
        </w:rPr>
        <w:t xml:space="preserve"> </w:t>
      </w:r>
      <w:r>
        <w:t>is</w:t>
      </w:r>
      <w:r>
        <w:rPr>
          <w:spacing w:val="-7"/>
        </w:rPr>
        <w:t xml:space="preserve"> </w:t>
      </w:r>
      <w:r>
        <w:t>expected</w:t>
      </w:r>
      <w:r>
        <w:rPr>
          <w:spacing w:val="-7"/>
        </w:rPr>
        <w:t xml:space="preserve"> </w:t>
      </w:r>
      <w:r>
        <w:t>to</w:t>
      </w:r>
      <w:r>
        <w:rPr>
          <w:spacing w:val="-5"/>
        </w:rPr>
        <w:t xml:space="preserve"> </w:t>
      </w:r>
      <w:r>
        <w:t>abide</w:t>
      </w:r>
      <w:r>
        <w:rPr>
          <w:spacing w:val="-9"/>
        </w:rPr>
        <w:t xml:space="preserve"> </w:t>
      </w:r>
      <w:r>
        <w:rPr>
          <w:spacing w:val="-3"/>
        </w:rPr>
        <w:t xml:space="preserve">by </w:t>
      </w:r>
      <w:r>
        <w:t>the stated</w:t>
      </w:r>
      <w:r>
        <w:rPr>
          <w:spacing w:val="-20"/>
        </w:rPr>
        <w:t xml:space="preserve"> </w:t>
      </w:r>
      <w:r>
        <w:t>policies.</w:t>
      </w:r>
    </w:p>
    <w:p w14:paraId="47C17A2A" w14:textId="77777777" w:rsidR="00AD3147" w:rsidRDefault="00AD3147">
      <w:pPr>
        <w:pStyle w:val="BodyText"/>
        <w:spacing w:before="8"/>
      </w:pPr>
    </w:p>
    <w:p w14:paraId="64786D34" w14:textId="77777777" w:rsidR="00AD3147" w:rsidRDefault="00D87F7C">
      <w:pPr>
        <w:pStyle w:val="Heading2"/>
        <w:jc w:val="both"/>
      </w:pPr>
      <w:r>
        <w:t>Course Catalog Description:</w:t>
      </w:r>
    </w:p>
    <w:p w14:paraId="7B025CD2" w14:textId="77777777" w:rsidR="00AD3147" w:rsidRDefault="00D87F7C">
      <w:pPr>
        <w:pStyle w:val="BodyText"/>
        <w:spacing w:before="2"/>
        <w:ind w:left="300" w:right="225"/>
        <w:jc w:val="both"/>
      </w:pPr>
      <w:r>
        <w:t>The study of basic structural design and analysis. Primary aim of this course is to develop and present structural concepts, introduce structural theory, provide a sound understanding of statics and strength of materials to establish a basis for understanding structural principles as it relates to building components.</w:t>
      </w:r>
    </w:p>
    <w:p w14:paraId="24AFEAF0" w14:textId="77777777" w:rsidR="00AD3147" w:rsidRDefault="00AD3147">
      <w:pPr>
        <w:pStyle w:val="BodyText"/>
        <w:spacing w:before="10"/>
        <w:rPr>
          <w:sz w:val="21"/>
        </w:rPr>
      </w:pPr>
    </w:p>
    <w:p w14:paraId="0BD4BC67" w14:textId="77777777" w:rsidR="00AD3147" w:rsidRDefault="00D87F7C">
      <w:pPr>
        <w:pStyle w:val="Heading2"/>
        <w:jc w:val="both"/>
      </w:pPr>
      <w:r>
        <w:t>Student Learning Outcomes covered in this course:</w:t>
      </w:r>
    </w:p>
    <w:p w14:paraId="7B4C6C45" w14:textId="77777777" w:rsidR="00AD3147" w:rsidRDefault="00D87F7C">
      <w:pPr>
        <w:pStyle w:val="BodyText"/>
        <w:spacing w:before="115"/>
        <w:ind w:left="300"/>
        <w:jc w:val="both"/>
      </w:pPr>
      <w:r>
        <w:t>SLO 19 – Understand the basic principles of structural behavior.</w:t>
      </w:r>
    </w:p>
    <w:p w14:paraId="3DE27D64" w14:textId="77777777" w:rsidR="00AD3147" w:rsidRDefault="00AD3147">
      <w:pPr>
        <w:pStyle w:val="BodyText"/>
        <w:spacing w:before="5"/>
      </w:pPr>
    </w:p>
    <w:p w14:paraId="34F13594" w14:textId="77777777" w:rsidR="00AD3147" w:rsidRDefault="00D87F7C">
      <w:pPr>
        <w:pStyle w:val="Heading2"/>
        <w:jc w:val="both"/>
      </w:pPr>
      <w:r>
        <w:t>Course Learning Outcomes:</w:t>
      </w:r>
    </w:p>
    <w:p w14:paraId="24A136D9" w14:textId="77777777" w:rsidR="00AD3147" w:rsidRDefault="00AD3147">
      <w:pPr>
        <w:pStyle w:val="BodyText"/>
        <w:rPr>
          <w:b/>
        </w:rPr>
      </w:pPr>
    </w:p>
    <w:p w14:paraId="57C1F2A1" w14:textId="77777777" w:rsidR="00AD3147" w:rsidRDefault="00D87F7C">
      <w:pPr>
        <w:pStyle w:val="BodyText"/>
        <w:ind w:left="300"/>
        <w:jc w:val="both"/>
      </w:pPr>
      <w:r>
        <w:t>Upon completion of the course the student will have the ability to:</w:t>
      </w:r>
    </w:p>
    <w:p w14:paraId="4685F57C" w14:textId="77777777" w:rsidR="00AD3147" w:rsidRDefault="00AD3147">
      <w:pPr>
        <w:pStyle w:val="BodyText"/>
        <w:spacing w:before="10"/>
        <w:rPr>
          <w:sz w:val="21"/>
        </w:rPr>
      </w:pPr>
    </w:p>
    <w:p w14:paraId="1C277E93" w14:textId="77777777" w:rsidR="00AD3147" w:rsidRDefault="00D87F7C">
      <w:pPr>
        <w:pStyle w:val="BodyText"/>
        <w:spacing w:line="256" w:lineRule="auto"/>
        <w:ind w:left="300" w:right="3625"/>
        <w:jc w:val="both"/>
      </w:pPr>
      <w:r>
        <w:t>CLO</w:t>
      </w:r>
      <w:r>
        <w:rPr>
          <w:spacing w:val="-11"/>
        </w:rPr>
        <w:t xml:space="preserve"> </w:t>
      </w:r>
      <w:r>
        <w:t>1</w:t>
      </w:r>
      <w:r>
        <w:rPr>
          <w:spacing w:val="-7"/>
        </w:rPr>
        <w:t xml:space="preserve"> </w:t>
      </w:r>
      <w:r>
        <w:t>–</w:t>
      </w:r>
      <w:r>
        <w:rPr>
          <w:spacing w:val="-8"/>
        </w:rPr>
        <w:t xml:space="preserve"> </w:t>
      </w:r>
      <w:r>
        <w:t>Understand</w:t>
      </w:r>
      <w:r>
        <w:rPr>
          <w:spacing w:val="-7"/>
        </w:rPr>
        <w:t xml:space="preserve"> </w:t>
      </w:r>
      <w:r>
        <w:t>of</w:t>
      </w:r>
      <w:r>
        <w:rPr>
          <w:spacing w:val="-6"/>
        </w:rPr>
        <w:t xml:space="preserve"> </w:t>
      </w:r>
      <w:r>
        <w:t>the</w:t>
      </w:r>
      <w:r>
        <w:rPr>
          <w:spacing w:val="-10"/>
        </w:rPr>
        <w:t xml:space="preserve"> </w:t>
      </w:r>
      <w:r>
        <w:t>basic</w:t>
      </w:r>
      <w:r>
        <w:rPr>
          <w:spacing w:val="-9"/>
        </w:rPr>
        <w:t xml:space="preserve"> </w:t>
      </w:r>
      <w:r>
        <w:t>concepts</w:t>
      </w:r>
      <w:r>
        <w:rPr>
          <w:spacing w:val="-9"/>
        </w:rPr>
        <w:t xml:space="preserve"> </w:t>
      </w:r>
      <w:r>
        <w:t>and</w:t>
      </w:r>
      <w:r>
        <w:rPr>
          <w:spacing w:val="-8"/>
        </w:rPr>
        <w:t xml:space="preserve"> </w:t>
      </w:r>
      <w:r>
        <w:t>principles</w:t>
      </w:r>
      <w:r>
        <w:rPr>
          <w:spacing w:val="-9"/>
        </w:rPr>
        <w:t xml:space="preserve"> </w:t>
      </w:r>
      <w:r>
        <w:t>of</w:t>
      </w:r>
      <w:r>
        <w:rPr>
          <w:spacing w:val="-9"/>
        </w:rPr>
        <w:t xml:space="preserve"> </w:t>
      </w:r>
      <w:r>
        <w:t>statics. CLO</w:t>
      </w:r>
      <w:r>
        <w:rPr>
          <w:spacing w:val="-11"/>
        </w:rPr>
        <w:t xml:space="preserve"> </w:t>
      </w:r>
      <w:r>
        <w:t>2</w:t>
      </w:r>
      <w:r>
        <w:rPr>
          <w:spacing w:val="-7"/>
        </w:rPr>
        <w:t xml:space="preserve"> </w:t>
      </w:r>
      <w:r>
        <w:t>–</w:t>
      </w:r>
      <w:r>
        <w:rPr>
          <w:spacing w:val="-7"/>
        </w:rPr>
        <w:t xml:space="preserve"> </w:t>
      </w:r>
      <w:r>
        <w:t>Understand</w:t>
      </w:r>
      <w:r>
        <w:rPr>
          <w:spacing w:val="-8"/>
        </w:rPr>
        <w:t xml:space="preserve"> </w:t>
      </w:r>
      <w:r>
        <w:t>of</w:t>
      </w:r>
      <w:r>
        <w:rPr>
          <w:spacing w:val="-6"/>
        </w:rPr>
        <w:t xml:space="preserve"> </w:t>
      </w:r>
      <w:r>
        <w:t>the</w:t>
      </w:r>
      <w:r>
        <w:rPr>
          <w:spacing w:val="-9"/>
        </w:rPr>
        <w:t xml:space="preserve"> </w:t>
      </w:r>
      <w:r>
        <w:t>basic</w:t>
      </w:r>
      <w:r>
        <w:rPr>
          <w:spacing w:val="-12"/>
        </w:rPr>
        <w:t xml:space="preserve"> </w:t>
      </w:r>
      <w:r>
        <w:t>concepts</w:t>
      </w:r>
      <w:r>
        <w:rPr>
          <w:spacing w:val="-9"/>
        </w:rPr>
        <w:t xml:space="preserve"> </w:t>
      </w:r>
      <w:r>
        <w:t>of</w:t>
      </w:r>
      <w:r>
        <w:rPr>
          <w:spacing w:val="-9"/>
        </w:rPr>
        <w:t xml:space="preserve"> </w:t>
      </w:r>
      <w:r>
        <w:t>strength</w:t>
      </w:r>
      <w:r>
        <w:rPr>
          <w:spacing w:val="-7"/>
        </w:rPr>
        <w:t xml:space="preserve"> </w:t>
      </w:r>
      <w:r>
        <w:t>of</w:t>
      </w:r>
      <w:r>
        <w:rPr>
          <w:spacing w:val="-7"/>
        </w:rPr>
        <w:t xml:space="preserve"> </w:t>
      </w:r>
      <w:r>
        <w:t>materials. CLO</w:t>
      </w:r>
      <w:r>
        <w:rPr>
          <w:spacing w:val="-9"/>
        </w:rPr>
        <w:t xml:space="preserve"> </w:t>
      </w:r>
      <w:r>
        <w:t>3</w:t>
      </w:r>
      <w:r>
        <w:rPr>
          <w:spacing w:val="-9"/>
        </w:rPr>
        <w:t xml:space="preserve"> </w:t>
      </w:r>
      <w:r>
        <w:t>–</w:t>
      </w:r>
      <w:r>
        <w:rPr>
          <w:spacing w:val="-6"/>
        </w:rPr>
        <w:t xml:space="preserve"> </w:t>
      </w:r>
      <w:r>
        <w:t>Analyze</w:t>
      </w:r>
      <w:r>
        <w:rPr>
          <w:spacing w:val="-7"/>
        </w:rPr>
        <w:t xml:space="preserve"> </w:t>
      </w:r>
      <w:r>
        <w:t>and</w:t>
      </w:r>
      <w:r>
        <w:rPr>
          <w:spacing w:val="-8"/>
        </w:rPr>
        <w:t xml:space="preserve"> </w:t>
      </w:r>
      <w:r>
        <w:t>design</w:t>
      </w:r>
      <w:r>
        <w:rPr>
          <w:spacing w:val="-6"/>
        </w:rPr>
        <w:t xml:space="preserve"> </w:t>
      </w:r>
      <w:r>
        <w:t>simple</w:t>
      </w:r>
      <w:r>
        <w:rPr>
          <w:spacing w:val="-8"/>
        </w:rPr>
        <w:t xml:space="preserve"> </w:t>
      </w:r>
      <w:r>
        <w:t>beams</w:t>
      </w:r>
      <w:r>
        <w:rPr>
          <w:spacing w:val="-7"/>
        </w:rPr>
        <w:t xml:space="preserve"> </w:t>
      </w:r>
      <w:r>
        <w:t>and</w:t>
      </w:r>
      <w:r>
        <w:rPr>
          <w:spacing w:val="-8"/>
        </w:rPr>
        <w:t xml:space="preserve"> </w:t>
      </w:r>
      <w:r>
        <w:t>columns.</w:t>
      </w:r>
    </w:p>
    <w:p w14:paraId="322F8FCA" w14:textId="77777777" w:rsidR="00AD3147" w:rsidRDefault="00AD3147">
      <w:pPr>
        <w:pStyle w:val="BodyText"/>
        <w:rPr>
          <w:sz w:val="21"/>
        </w:rPr>
      </w:pPr>
    </w:p>
    <w:p w14:paraId="65AC0FAC" w14:textId="77777777" w:rsidR="00AD3147" w:rsidRDefault="00D87F7C">
      <w:pPr>
        <w:pStyle w:val="Heading2"/>
        <w:spacing w:line="252" w:lineRule="exact"/>
      </w:pPr>
      <w:r>
        <w:t>Purpose of this course:</w:t>
      </w:r>
    </w:p>
    <w:p w14:paraId="14E22AC7" w14:textId="77777777" w:rsidR="00AD3147" w:rsidRDefault="00D87F7C">
      <w:pPr>
        <w:pStyle w:val="BodyText"/>
        <w:ind w:left="300" w:right="46"/>
      </w:pPr>
      <w:r>
        <w:t>All courses in the Construction Management program contribute to the body of knowledge required to complete the Capstone project necessary for graduation. Each course in the Construction Management program provides the student with an opportunity to attain knowledge, skills, and abilities in one or more of the 20 Student Learning Outcomes (SLO) set forth by the American Council for Construction Education (ACCE). The student’s level of achievement of SLO is measured through one or more Course Learning</w:t>
      </w:r>
    </w:p>
    <w:p w14:paraId="438FE058" w14:textId="77777777" w:rsidR="00AD3147" w:rsidRDefault="00AD3147">
      <w:pPr>
        <w:sectPr w:rsidR="00AD3147">
          <w:type w:val="continuous"/>
          <w:pgSz w:w="12240" w:h="15840"/>
          <w:pgMar w:top="940" w:right="1320" w:bottom="280" w:left="1140" w:header="720" w:footer="720" w:gutter="0"/>
          <w:cols w:space="720"/>
        </w:sectPr>
      </w:pPr>
    </w:p>
    <w:p w14:paraId="019E77D3" w14:textId="77777777" w:rsidR="00AD3147" w:rsidRDefault="00D87F7C">
      <w:pPr>
        <w:pStyle w:val="BodyText"/>
        <w:spacing w:before="79"/>
        <w:ind w:left="300" w:right="90"/>
      </w:pPr>
      <w:r>
        <w:lastRenderedPageBreak/>
        <w:t>Outcomes (CLO). The mapping of CLOs with SLOs for the course is shown in the table below followed by</w:t>
      </w:r>
      <w:r>
        <w:rPr>
          <w:spacing w:val="-8"/>
        </w:rPr>
        <w:t xml:space="preserve"> </w:t>
      </w:r>
      <w:r>
        <w:t>the</w:t>
      </w:r>
      <w:r>
        <w:rPr>
          <w:spacing w:val="-7"/>
        </w:rPr>
        <w:t xml:space="preserve"> </w:t>
      </w:r>
      <w:r>
        <w:t>table</w:t>
      </w:r>
      <w:r>
        <w:rPr>
          <w:spacing w:val="-7"/>
        </w:rPr>
        <w:t xml:space="preserve"> </w:t>
      </w:r>
      <w:r>
        <w:t>that</w:t>
      </w:r>
      <w:r>
        <w:rPr>
          <w:spacing w:val="-7"/>
        </w:rPr>
        <w:t xml:space="preserve"> </w:t>
      </w:r>
      <w:r>
        <w:t>presents</w:t>
      </w:r>
      <w:r>
        <w:rPr>
          <w:spacing w:val="-7"/>
        </w:rPr>
        <w:t xml:space="preserve"> </w:t>
      </w:r>
      <w:r>
        <w:t>the</w:t>
      </w:r>
      <w:r>
        <w:rPr>
          <w:spacing w:val="-7"/>
        </w:rPr>
        <w:t xml:space="preserve"> </w:t>
      </w:r>
      <w:r>
        <w:t>mapping</w:t>
      </w:r>
      <w:r>
        <w:rPr>
          <w:spacing w:val="-8"/>
        </w:rPr>
        <w:t xml:space="preserve"> </w:t>
      </w:r>
      <w:r>
        <w:t>of</w:t>
      </w:r>
      <w:r>
        <w:rPr>
          <w:spacing w:val="-7"/>
        </w:rPr>
        <w:t xml:space="preserve"> </w:t>
      </w:r>
      <w:r>
        <w:t>CLO</w:t>
      </w:r>
      <w:r>
        <w:rPr>
          <w:spacing w:val="-8"/>
        </w:rPr>
        <w:t xml:space="preserve"> </w:t>
      </w:r>
      <w:r>
        <w:t>with</w:t>
      </w:r>
      <w:r>
        <w:rPr>
          <w:spacing w:val="-7"/>
        </w:rPr>
        <w:t xml:space="preserve"> </w:t>
      </w:r>
      <w:r>
        <w:t>assessment</w:t>
      </w:r>
      <w:r>
        <w:rPr>
          <w:spacing w:val="-7"/>
        </w:rPr>
        <w:t xml:space="preserve"> </w:t>
      </w:r>
      <w:r>
        <w:t>tools.</w:t>
      </w:r>
    </w:p>
    <w:p w14:paraId="376783B0" w14:textId="77777777" w:rsidR="00AD3147" w:rsidRDefault="00AD3147">
      <w:pPr>
        <w:pStyle w:val="BodyText"/>
        <w:spacing w:before="5"/>
      </w:pPr>
    </w:p>
    <w:p w14:paraId="1933CCF6" w14:textId="77777777" w:rsidR="00AD3147" w:rsidRDefault="00D87F7C">
      <w:pPr>
        <w:pStyle w:val="Heading2"/>
        <w:ind w:left="219" w:right="41"/>
        <w:jc w:val="center"/>
      </w:pPr>
      <w:r>
        <w:t xml:space="preserve">Mapping of </w:t>
      </w:r>
      <w:r>
        <w:rPr>
          <w:spacing w:val="-2"/>
        </w:rPr>
        <w:t xml:space="preserve">CLO </w:t>
      </w:r>
      <w:r>
        <w:t>with</w:t>
      </w:r>
      <w:r>
        <w:rPr>
          <w:spacing w:val="-26"/>
        </w:rPr>
        <w:t xml:space="preserve"> </w:t>
      </w:r>
      <w:r>
        <w:t>SLO</w:t>
      </w:r>
    </w:p>
    <w:p w14:paraId="734AA606" w14:textId="77777777" w:rsidR="00AD3147" w:rsidRDefault="00AD3147">
      <w:pPr>
        <w:pStyle w:val="BodyText"/>
        <w:rPr>
          <w:b/>
          <w:sz w:val="20"/>
        </w:rPr>
      </w:pPr>
    </w:p>
    <w:p w14:paraId="11D017EA" w14:textId="77777777" w:rsidR="00AD3147" w:rsidRDefault="00AD3147">
      <w:pPr>
        <w:pStyle w:val="BodyText"/>
        <w:rPr>
          <w:b/>
          <w:sz w:val="20"/>
        </w:rPr>
      </w:pPr>
    </w:p>
    <w:p w14:paraId="7732167D" w14:textId="77777777" w:rsidR="00AD3147" w:rsidRDefault="00AD3147">
      <w:pPr>
        <w:pStyle w:val="BodyText"/>
        <w:spacing w:before="1"/>
        <w:rPr>
          <w:b/>
          <w:sz w:val="14"/>
        </w:rPr>
      </w:pPr>
    </w:p>
    <w:tbl>
      <w:tblPr>
        <w:tblW w:w="0" w:type="auto"/>
        <w:tblInd w:w="29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6"/>
        <w:gridCol w:w="962"/>
        <w:gridCol w:w="962"/>
        <w:gridCol w:w="962"/>
      </w:tblGrid>
      <w:tr w:rsidR="00AD3147" w14:paraId="7ED36E6E" w14:textId="77777777">
        <w:trPr>
          <w:trHeight w:val="304"/>
        </w:trPr>
        <w:tc>
          <w:tcPr>
            <w:tcW w:w="1706" w:type="dxa"/>
            <w:tcBorders>
              <w:right w:val="single" w:sz="4" w:space="0" w:color="000000"/>
            </w:tcBorders>
          </w:tcPr>
          <w:p w14:paraId="5795B93D" w14:textId="77777777" w:rsidR="00AD3147" w:rsidRDefault="00D87F7C">
            <w:pPr>
              <w:pStyle w:val="TableParagraph"/>
              <w:spacing w:before="44" w:line="240" w:lineRule="exact"/>
              <w:ind w:left="107"/>
              <w:rPr>
                <w:b/>
              </w:rPr>
            </w:pPr>
            <w:r>
              <w:rPr>
                <w:b/>
              </w:rPr>
              <w:t>Assessment</w:t>
            </w:r>
          </w:p>
        </w:tc>
        <w:tc>
          <w:tcPr>
            <w:tcW w:w="962" w:type="dxa"/>
            <w:tcBorders>
              <w:left w:val="single" w:sz="4" w:space="0" w:color="000000"/>
              <w:right w:val="single" w:sz="4" w:space="0" w:color="000000"/>
            </w:tcBorders>
          </w:tcPr>
          <w:p w14:paraId="25F02E81" w14:textId="77777777" w:rsidR="00AD3147" w:rsidRDefault="00D87F7C">
            <w:pPr>
              <w:pStyle w:val="TableParagraph"/>
              <w:spacing w:before="44" w:line="240" w:lineRule="exact"/>
              <w:ind w:left="134" w:right="124"/>
              <w:jc w:val="center"/>
              <w:rPr>
                <w:b/>
              </w:rPr>
            </w:pPr>
            <w:r>
              <w:rPr>
                <w:b/>
                <w:color w:val="006EC0"/>
              </w:rPr>
              <w:t>CLO 1</w:t>
            </w:r>
          </w:p>
        </w:tc>
        <w:tc>
          <w:tcPr>
            <w:tcW w:w="962" w:type="dxa"/>
            <w:tcBorders>
              <w:left w:val="single" w:sz="4" w:space="0" w:color="000000"/>
              <w:right w:val="single" w:sz="4" w:space="0" w:color="000000"/>
            </w:tcBorders>
          </w:tcPr>
          <w:p w14:paraId="0A34E06F" w14:textId="77777777" w:rsidR="00AD3147" w:rsidRDefault="00D87F7C">
            <w:pPr>
              <w:pStyle w:val="TableParagraph"/>
              <w:spacing w:before="44" w:line="240" w:lineRule="exact"/>
              <w:ind w:left="140" w:right="123"/>
              <w:jc w:val="center"/>
              <w:rPr>
                <w:b/>
              </w:rPr>
            </w:pPr>
            <w:r>
              <w:rPr>
                <w:b/>
                <w:color w:val="006EC0"/>
              </w:rPr>
              <w:t>CLO 2</w:t>
            </w:r>
          </w:p>
        </w:tc>
        <w:tc>
          <w:tcPr>
            <w:tcW w:w="962" w:type="dxa"/>
            <w:tcBorders>
              <w:left w:val="single" w:sz="4" w:space="0" w:color="000000"/>
              <w:right w:val="single" w:sz="4" w:space="0" w:color="000000"/>
            </w:tcBorders>
          </w:tcPr>
          <w:p w14:paraId="2992C670" w14:textId="77777777" w:rsidR="00AD3147" w:rsidRDefault="00D87F7C">
            <w:pPr>
              <w:pStyle w:val="TableParagraph"/>
              <w:spacing w:before="44" w:line="240" w:lineRule="exact"/>
              <w:ind w:left="140" w:right="118"/>
              <w:jc w:val="center"/>
              <w:rPr>
                <w:b/>
              </w:rPr>
            </w:pPr>
            <w:r>
              <w:rPr>
                <w:b/>
                <w:color w:val="006EC0"/>
              </w:rPr>
              <w:t>CLO 3</w:t>
            </w:r>
          </w:p>
        </w:tc>
      </w:tr>
      <w:tr w:rsidR="00AD3147" w14:paraId="7DA94BC1" w14:textId="77777777">
        <w:trPr>
          <w:trHeight w:val="301"/>
        </w:trPr>
        <w:tc>
          <w:tcPr>
            <w:tcW w:w="1706" w:type="dxa"/>
            <w:tcBorders>
              <w:bottom w:val="single" w:sz="4" w:space="0" w:color="000000"/>
              <w:right w:val="single" w:sz="4" w:space="0" w:color="000000"/>
            </w:tcBorders>
          </w:tcPr>
          <w:p w14:paraId="10407790" w14:textId="77777777" w:rsidR="00AD3147" w:rsidRDefault="00D87F7C">
            <w:pPr>
              <w:pStyle w:val="TableParagraph"/>
              <w:spacing w:before="41" w:line="240" w:lineRule="exact"/>
              <w:ind w:left="107"/>
            </w:pPr>
            <w:r>
              <w:t>SLO 19</w:t>
            </w:r>
          </w:p>
        </w:tc>
        <w:tc>
          <w:tcPr>
            <w:tcW w:w="962" w:type="dxa"/>
            <w:tcBorders>
              <w:left w:val="single" w:sz="4" w:space="0" w:color="000000"/>
              <w:bottom w:val="single" w:sz="4" w:space="0" w:color="000000"/>
              <w:right w:val="single" w:sz="4" w:space="0" w:color="000000"/>
            </w:tcBorders>
          </w:tcPr>
          <w:p w14:paraId="14377DB2" w14:textId="77777777" w:rsidR="00AD3147" w:rsidRDefault="00D87F7C">
            <w:pPr>
              <w:pStyle w:val="TableParagraph"/>
              <w:spacing w:before="41" w:line="240" w:lineRule="exact"/>
              <w:ind w:left="19"/>
              <w:jc w:val="center"/>
            </w:pPr>
            <w:r>
              <w:t>X</w:t>
            </w:r>
          </w:p>
        </w:tc>
        <w:tc>
          <w:tcPr>
            <w:tcW w:w="962" w:type="dxa"/>
            <w:tcBorders>
              <w:left w:val="single" w:sz="4" w:space="0" w:color="000000"/>
              <w:bottom w:val="single" w:sz="4" w:space="0" w:color="000000"/>
              <w:right w:val="single" w:sz="4" w:space="0" w:color="000000"/>
            </w:tcBorders>
          </w:tcPr>
          <w:p w14:paraId="2FDDD9DA" w14:textId="77777777" w:rsidR="00AD3147" w:rsidRDefault="00D87F7C">
            <w:pPr>
              <w:pStyle w:val="TableParagraph"/>
              <w:spacing w:before="41" w:line="240" w:lineRule="exact"/>
              <w:ind w:left="20"/>
              <w:jc w:val="center"/>
            </w:pPr>
            <w:r>
              <w:t>X</w:t>
            </w:r>
          </w:p>
        </w:tc>
        <w:tc>
          <w:tcPr>
            <w:tcW w:w="962" w:type="dxa"/>
            <w:tcBorders>
              <w:left w:val="single" w:sz="4" w:space="0" w:color="000000"/>
              <w:bottom w:val="single" w:sz="4" w:space="0" w:color="000000"/>
              <w:right w:val="single" w:sz="4" w:space="0" w:color="000000"/>
            </w:tcBorders>
          </w:tcPr>
          <w:p w14:paraId="6CFB3EE8" w14:textId="77777777" w:rsidR="00AD3147" w:rsidRDefault="00D87F7C">
            <w:pPr>
              <w:pStyle w:val="TableParagraph"/>
              <w:spacing w:before="41" w:line="240" w:lineRule="exact"/>
              <w:ind w:left="26"/>
              <w:jc w:val="center"/>
            </w:pPr>
            <w:r>
              <w:t>X</w:t>
            </w:r>
          </w:p>
        </w:tc>
      </w:tr>
    </w:tbl>
    <w:p w14:paraId="62CC2685" w14:textId="77777777" w:rsidR="00AD3147" w:rsidRDefault="00AD3147">
      <w:pPr>
        <w:pStyle w:val="BodyText"/>
        <w:rPr>
          <w:b/>
          <w:sz w:val="20"/>
        </w:rPr>
      </w:pPr>
    </w:p>
    <w:p w14:paraId="4CEE9C73" w14:textId="77777777" w:rsidR="00AD3147" w:rsidRDefault="00AD3147">
      <w:pPr>
        <w:pStyle w:val="BodyText"/>
        <w:spacing w:before="5"/>
        <w:rPr>
          <w:b/>
          <w:sz w:val="23"/>
        </w:rPr>
      </w:pPr>
    </w:p>
    <w:p w14:paraId="78F4C356" w14:textId="77777777" w:rsidR="00AD3147" w:rsidRDefault="00D87F7C">
      <w:pPr>
        <w:ind w:left="219" w:right="79"/>
        <w:jc w:val="center"/>
        <w:rPr>
          <w:b/>
        </w:rPr>
      </w:pPr>
      <w:r>
        <w:rPr>
          <w:b/>
        </w:rPr>
        <w:t>Mapping of Assessment with CLO</w:t>
      </w:r>
    </w:p>
    <w:p w14:paraId="60F6B918" w14:textId="77777777" w:rsidR="00AD3147" w:rsidRDefault="00AD3147">
      <w:pPr>
        <w:pStyle w:val="BodyText"/>
        <w:spacing w:before="2"/>
        <w:rPr>
          <w:b/>
        </w:rPr>
      </w:pPr>
    </w:p>
    <w:tbl>
      <w:tblPr>
        <w:tblW w:w="0" w:type="auto"/>
        <w:tblInd w:w="2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0"/>
        <w:gridCol w:w="992"/>
        <w:gridCol w:w="1080"/>
        <w:gridCol w:w="989"/>
      </w:tblGrid>
      <w:tr w:rsidR="00AD3147" w14:paraId="6D9E6B98" w14:textId="77777777">
        <w:trPr>
          <w:trHeight w:val="258"/>
        </w:trPr>
        <w:tc>
          <w:tcPr>
            <w:tcW w:w="2600" w:type="dxa"/>
            <w:tcBorders>
              <w:right w:val="single" w:sz="4" w:space="0" w:color="000000"/>
            </w:tcBorders>
          </w:tcPr>
          <w:p w14:paraId="7427BB7C" w14:textId="77777777" w:rsidR="00AD3147" w:rsidRDefault="00D87F7C">
            <w:pPr>
              <w:pStyle w:val="TableParagraph"/>
              <w:spacing w:line="238" w:lineRule="exact"/>
              <w:ind w:left="110"/>
              <w:rPr>
                <w:b/>
              </w:rPr>
            </w:pPr>
            <w:r>
              <w:rPr>
                <w:b/>
              </w:rPr>
              <w:t>Assessment</w:t>
            </w:r>
          </w:p>
        </w:tc>
        <w:tc>
          <w:tcPr>
            <w:tcW w:w="992" w:type="dxa"/>
            <w:tcBorders>
              <w:left w:val="single" w:sz="4" w:space="0" w:color="000000"/>
              <w:right w:val="single" w:sz="4" w:space="0" w:color="000000"/>
            </w:tcBorders>
          </w:tcPr>
          <w:p w14:paraId="33508839" w14:textId="77777777" w:rsidR="00AD3147" w:rsidRDefault="00D87F7C">
            <w:pPr>
              <w:pStyle w:val="TableParagraph"/>
              <w:spacing w:line="238" w:lineRule="exact"/>
              <w:ind w:left="156" w:right="143"/>
              <w:jc w:val="center"/>
              <w:rPr>
                <w:b/>
              </w:rPr>
            </w:pPr>
            <w:r>
              <w:rPr>
                <w:b/>
                <w:color w:val="006EC0"/>
              </w:rPr>
              <w:t>CLO 1</w:t>
            </w:r>
          </w:p>
        </w:tc>
        <w:tc>
          <w:tcPr>
            <w:tcW w:w="1080" w:type="dxa"/>
            <w:tcBorders>
              <w:left w:val="single" w:sz="4" w:space="0" w:color="000000"/>
              <w:right w:val="single" w:sz="4" w:space="0" w:color="000000"/>
            </w:tcBorders>
          </w:tcPr>
          <w:p w14:paraId="3386B612" w14:textId="77777777" w:rsidR="00AD3147" w:rsidRDefault="00D87F7C">
            <w:pPr>
              <w:pStyle w:val="TableParagraph"/>
              <w:spacing w:line="238" w:lineRule="exact"/>
              <w:ind w:left="197" w:right="191"/>
              <w:jc w:val="center"/>
              <w:rPr>
                <w:b/>
              </w:rPr>
            </w:pPr>
            <w:r>
              <w:rPr>
                <w:b/>
                <w:color w:val="006EC0"/>
              </w:rPr>
              <w:t>CLO 2</w:t>
            </w:r>
          </w:p>
        </w:tc>
        <w:tc>
          <w:tcPr>
            <w:tcW w:w="989" w:type="dxa"/>
            <w:tcBorders>
              <w:left w:val="single" w:sz="4" w:space="0" w:color="000000"/>
              <w:right w:val="single" w:sz="4" w:space="0" w:color="000000"/>
            </w:tcBorders>
          </w:tcPr>
          <w:p w14:paraId="52038F54" w14:textId="77777777" w:rsidR="00AD3147" w:rsidRDefault="00D87F7C">
            <w:pPr>
              <w:pStyle w:val="TableParagraph"/>
              <w:spacing w:line="238" w:lineRule="exact"/>
              <w:ind w:left="153" w:right="143"/>
              <w:jc w:val="center"/>
              <w:rPr>
                <w:b/>
              </w:rPr>
            </w:pPr>
            <w:r>
              <w:rPr>
                <w:b/>
                <w:color w:val="006EC0"/>
              </w:rPr>
              <w:t>CLO 3</w:t>
            </w:r>
          </w:p>
        </w:tc>
      </w:tr>
      <w:tr w:rsidR="00AD3147" w14:paraId="40748DC8" w14:textId="77777777">
        <w:trPr>
          <w:trHeight w:val="501"/>
        </w:trPr>
        <w:tc>
          <w:tcPr>
            <w:tcW w:w="2600" w:type="dxa"/>
            <w:tcBorders>
              <w:bottom w:val="single" w:sz="4" w:space="0" w:color="000000"/>
              <w:right w:val="single" w:sz="4" w:space="0" w:color="000000"/>
            </w:tcBorders>
          </w:tcPr>
          <w:p w14:paraId="71929D80" w14:textId="77777777" w:rsidR="00AD3147" w:rsidRDefault="00D87F7C">
            <w:pPr>
              <w:pStyle w:val="TableParagraph"/>
              <w:spacing w:line="249" w:lineRule="exact"/>
              <w:ind w:left="110"/>
            </w:pPr>
            <w:r>
              <w:t>HW- Resultants and</w:t>
            </w:r>
          </w:p>
          <w:p w14:paraId="20B13E4C" w14:textId="77777777" w:rsidR="00AD3147" w:rsidRDefault="00D87F7C">
            <w:pPr>
              <w:pStyle w:val="TableParagraph"/>
              <w:spacing w:before="1" w:line="231" w:lineRule="exact"/>
              <w:ind w:left="110"/>
            </w:pPr>
            <w:r>
              <w:t>Reactions</w:t>
            </w:r>
          </w:p>
        </w:tc>
        <w:tc>
          <w:tcPr>
            <w:tcW w:w="992" w:type="dxa"/>
            <w:tcBorders>
              <w:left w:val="single" w:sz="4" w:space="0" w:color="000000"/>
              <w:bottom w:val="single" w:sz="4" w:space="0" w:color="000000"/>
              <w:right w:val="single" w:sz="4" w:space="0" w:color="000000"/>
            </w:tcBorders>
          </w:tcPr>
          <w:p w14:paraId="4AAFBAC2" w14:textId="77777777" w:rsidR="00AD3147" w:rsidRDefault="00AD3147">
            <w:pPr>
              <w:pStyle w:val="TableParagraph"/>
              <w:spacing w:before="2"/>
              <w:rPr>
                <w:b/>
                <w:sz w:val="21"/>
              </w:rPr>
            </w:pPr>
          </w:p>
          <w:p w14:paraId="529C7373" w14:textId="77777777" w:rsidR="00AD3147" w:rsidRDefault="00D87F7C">
            <w:pPr>
              <w:pStyle w:val="TableParagraph"/>
              <w:spacing w:line="238" w:lineRule="exact"/>
              <w:ind w:left="21"/>
              <w:jc w:val="center"/>
            </w:pPr>
            <w:r>
              <w:t>X</w:t>
            </w:r>
          </w:p>
        </w:tc>
        <w:tc>
          <w:tcPr>
            <w:tcW w:w="1080" w:type="dxa"/>
            <w:tcBorders>
              <w:left w:val="single" w:sz="4" w:space="0" w:color="000000"/>
              <w:bottom w:val="single" w:sz="4" w:space="0" w:color="000000"/>
              <w:right w:val="single" w:sz="4" w:space="0" w:color="000000"/>
            </w:tcBorders>
          </w:tcPr>
          <w:p w14:paraId="5705EDD9" w14:textId="77777777" w:rsidR="00AD3147" w:rsidRDefault="00AD3147">
            <w:pPr>
              <w:pStyle w:val="TableParagraph"/>
            </w:pPr>
          </w:p>
        </w:tc>
        <w:tc>
          <w:tcPr>
            <w:tcW w:w="989" w:type="dxa"/>
            <w:tcBorders>
              <w:left w:val="single" w:sz="4" w:space="0" w:color="000000"/>
              <w:bottom w:val="single" w:sz="4" w:space="0" w:color="000000"/>
              <w:right w:val="single" w:sz="4" w:space="0" w:color="000000"/>
            </w:tcBorders>
          </w:tcPr>
          <w:p w14:paraId="19828D54" w14:textId="77777777" w:rsidR="00AD3147" w:rsidRDefault="00AD3147">
            <w:pPr>
              <w:pStyle w:val="TableParagraph"/>
            </w:pPr>
          </w:p>
        </w:tc>
      </w:tr>
      <w:tr w:rsidR="00AD3147" w14:paraId="599564AE" w14:textId="77777777">
        <w:trPr>
          <w:trHeight w:val="256"/>
        </w:trPr>
        <w:tc>
          <w:tcPr>
            <w:tcW w:w="2600" w:type="dxa"/>
            <w:tcBorders>
              <w:top w:val="single" w:sz="4" w:space="0" w:color="000000"/>
              <w:bottom w:val="single" w:sz="4" w:space="0" w:color="000000"/>
              <w:right w:val="single" w:sz="4" w:space="0" w:color="000000"/>
            </w:tcBorders>
          </w:tcPr>
          <w:p w14:paraId="52700952" w14:textId="77777777" w:rsidR="00AD3147" w:rsidRDefault="00D87F7C">
            <w:pPr>
              <w:pStyle w:val="TableParagraph"/>
              <w:spacing w:line="236" w:lineRule="exact"/>
              <w:ind w:left="110"/>
            </w:pPr>
            <w:r>
              <w:t>HW- Stress &amp; Strain</w:t>
            </w:r>
          </w:p>
        </w:tc>
        <w:tc>
          <w:tcPr>
            <w:tcW w:w="992" w:type="dxa"/>
            <w:tcBorders>
              <w:top w:val="single" w:sz="4" w:space="0" w:color="000000"/>
              <w:left w:val="single" w:sz="4" w:space="0" w:color="000000"/>
              <w:bottom w:val="single" w:sz="4" w:space="0" w:color="000000"/>
              <w:right w:val="single" w:sz="4" w:space="0" w:color="000000"/>
            </w:tcBorders>
          </w:tcPr>
          <w:p w14:paraId="2F227C8F" w14:textId="77777777" w:rsidR="00AD3147" w:rsidRDefault="00AD3147">
            <w:pPr>
              <w:pStyle w:val="TableParagraph"/>
              <w:rPr>
                <w:sz w:val="18"/>
              </w:rPr>
            </w:pPr>
          </w:p>
        </w:tc>
        <w:tc>
          <w:tcPr>
            <w:tcW w:w="1080" w:type="dxa"/>
            <w:tcBorders>
              <w:top w:val="single" w:sz="4" w:space="0" w:color="000000"/>
              <w:left w:val="single" w:sz="4" w:space="0" w:color="000000"/>
              <w:bottom w:val="single" w:sz="4" w:space="0" w:color="000000"/>
              <w:right w:val="single" w:sz="4" w:space="0" w:color="000000"/>
            </w:tcBorders>
          </w:tcPr>
          <w:p w14:paraId="591157C2" w14:textId="77777777" w:rsidR="00AD3147" w:rsidRDefault="00D87F7C">
            <w:pPr>
              <w:pStyle w:val="TableParagraph"/>
              <w:spacing w:line="236" w:lineRule="exact"/>
              <w:ind w:left="19"/>
              <w:jc w:val="center"/>
            </w:pPr>
            <w:r>
              <w:t>X</w:t>
            </w:r>
          </w:p>
        </w:tc>
        <w:tc>
          <w:tcPr>
            <w:tcW w:w="989" w:type="dxa"/>
            <w:tcBorders>
              <w:top w:val="single" w:sz="4" w:space="0" w:color="000000"/>
              <w:left w:val="single" w:sz="4" w:space="0" w:color="000000"/>
              <w:bottom w:val="single" w:sz="4" w:space="0" w:color="000000"/>
              <w:right w:val="single" w:sz="4" w:space="0" w:color="000000"/>
            </w:tcBorders>
          </w:tcPr>
          <w:p w14:paraId="09609734" w14:textId="77777777" w:rsidR="00AD3147" w:rsidRDefault="00AD3147">
            <w:pPr>
              <w:pStyle w:val="TableParagraph"/>
              <w:rPr>
                <w:sz w:val="18"/>
              </w:rPr>
            </w:pPr>
          </w:p>
        </w:tc>
      </w:tr>
      <w:tr w:rsidR="00AD3147" w14:paraId="4A790FC5" w14:textId="77777777">
        <w:trPr>
          <w:trHeight w:val="258"/>
        </w:trPr>
        <w:tc>
          <w:tcPr>
            <w:tcW w:w="2600" w:type="dxa"/>
            <w:tcBorders>
              <w:top w:val="single" w:sz="4" w:space="0" w:color="000000"/>
              <w:bottom w:val="single" w:sz="4" w:space="0" w:color="000000"/>
              <w:right w:val="single" w:sz="4" w:space="0" w:color="000000"/>
            </w:tcBorders>
          </w:tcPr>
          <w:p w14:paraId="5344494B" w14:textId="77777777" w:rsidR="00AD3147" w:rsidRDefault="00D87F7C">
            <w:pPr>
              <w:pStyle w:val="TableParagraph"/>
              <w:spacing w:line="239" w:lineRule="exact"/>
              <w:ind w:left="110"/>
            </w:pPr>
            <w:r>
              <w:t>HW- Design of Beams</w:t>
            </w:r>
          </w:p>
        </w:tc>
        <w:tc>
          <w:tcPr>
            <w:tcW w:w="992" w:type="dxa"/>
            <w:tcBorders>
              <w:top w:val="single" w:sz="4" w:space="0" w:color="000000"/>
              <w:left w:val="single" w:sz="4" w:space="0" w:color="000000"/>
              <w:bottom w:val="single" w:sz="4" w:space="0" w:color="000000"/>
              <w:right w:val="single" w:sz="4" w:space="0" w:color="000000"/>
            </w:tcBorders>
          </w:tcPr>
          <w:p w14:paraId="7DBC932A" w14:textId="77777777" w:rsidR="00AD3147" w:rsidRDefault="00AD3147">
            <w:pPr>
              <w:pStyle w:val="TableParagraph"/>
              <w:rPr>
                <w:sz w:val="18"/>
              </w:rPr>
            </w:pPr>
          </w:p>
        </w:tc>
        <w:tc>
          <w:tcPr>
            <w:tcW w:w="1080" w:type="dxa"/>
            <w:tcBorders>
              <w:top w:val="single" w:sz="4" w:space="0" w:color="000000"/>
              <w:left w:val="single" w:sz="4" w:space="0" w:color="000000"/>
              <w:bottom w:val="single" w:sz="4" w:space="0" w:color="000000"/>
              <w:right w:val="single" w:sz="4" w:space="0" w:color="000000"/>
            </w:tcBorders>
          </w:tcPr>
          <w:p w14:paraId="4666B90E" w14:textId="77777777" w:rsidR="00AD3147" w:rsidRDefault="00AD3147">
            <w:pPr>
              <w:pStyle w:val="TableParagraph"/>
              <w:rPr>
                <w:sz w:val="18"/>
              </w:rPr>
            </w:pPr>
          </w:p>
        </w:tc>
        <w:tc>
          <w:tcPr>
            <w:tcW w:w="989" w:type="dxa"/>
            <w:tcBorders>
              <w:top w:val="single" w:sz="4" w:space="0" w:color="000000"/>
              <w:left w:val="single" w:sz="4" w:space="0" w:color="000000"/>
              <w:bottom w:val="single" w:sz="4" w:space="0" w:color="000000"/>
              <w:right w:val="single" w:sz="4" w:space="0" w:color="000000"/>
            </w:tcBorders>
          </w:tcPr>
          <w:p w14:paraId="6DD61F3B" w14:textId="77777777" w:rsidR="00AD3147" w:rsidRDefault="00D87F7C">
            <w:pPr>
              <w:pStyle w:val="TableParagraph"/>
              <w:spacing w:line="239" w:lineRule="exact"/>
              <w:ind w:left="18"/>
              <w:jc w:val="center"/>
            </w:pPr>
            <w:r>
              <w:t>X</w:t>
            </w:r>
          </w:p>
        </w:tc>
      </w:tr>
    </w:tbl>
    <w:p w14:paraId="215EE3CA" w14:textId="77777777" w:rsidR="00AD3147" w:rsidRDefault="00AD3147">
      <w:pPr>
        <w:pStyle w:val="BodyText"/>
        <w:rPr>
          <w:b/>
          <w:sz w:val="24"/>
        </w:rPr>
      </w:pPr>
    </w:p>
    <w:p w14:paraId="50559373" w14:textId="77777777" w:rsidR="00AD3147" w:rsidRDefault="00AD3147">
      <w:pPr>
        <w:pStyle w:val="BodyText"/>
        <w:spacing w:before="5"/>
        <w:rPr>
          <w:b/>
          <w:sz w:val="19"/>
        </w:rPr>
      </w:pPr>
    </w:p>
    <w:p w14:paraId="7E067F29" w14:textId="77777777" w:rsidR="00AD3147" w:rsidRDefault="00D87F7C">
      <w:pPr>
        <w:ind w:left="219" w:right="39"/>
        <w:jc w:val="center"/>
        <w:rPr>
          <w:b/>
        </w:rPr>
      </w:pPr>
      <w:r>
        <w:rPr>
          <w:b/>
        </w:rPr>
        <w:t>COURSE POLICIES</w:t>
      </w:r>
    </w:p>
    <w:p w14:paraId="5A4946AC" w14:textId="77777777" w:rsidR="00AD3147" w:rsidRDefault="00AD3147">
      <w:pPr>
        <w:pStyle w:val="BodyText"/>
        <w:spacing w:before="7"/>
        <w:rPr>
          <w:b/>
          <w:sz w:val="21"/>
        </w:rPr>
      </w:pPr>
    </w:p>
    <w:p w14:paraId="48291B36" w14:textId="6594C3B6" w:rsidR="00AD3147" w:rsidRDefault="00D87F7C">
      <w:pPr>
        <w:pStyle w:val="BodyText"/>
        <w:spacing w:before="1"/>
        <w:ind w:left="298" w:right="113"/>
        <w:jc w:val="both"/>
      </w:pPr>
      <w:r>
        <w:rPr>
          <w:b/>
        </w:rPr>
        <w:t xml:space="preserve">Attendance Policy: </w:t>
      </w:r>
      <w:r>
        <w:t xml:space="preserve">Attendance is required for this course. Excused absences are given with proper notice and/or documentation. The Class Participation grade is based on your attendance to the class and </w:t>
      </w:r>
      <w:r w:rsidR="000612F7">
        <w:t>other approved</w:t>
      </w:r>
      <w:r>
        <w:t xml:space="preserve"> functions.</w:t>
      </w:r>
    </w:p>
    <w:p w14:paraId="6C05C194" w14:textId="77777777" w:rsidR="00AD3147" w:rsidRDefault="00AD3147">
      <w:pPr>
        <w:pStyle w:val="BodyText"/>
        <w:spacing w:before="1"/>
      </w:pPr>
    </w:p>
    <w:p w14:paraId="33E0383D" w14:textId="77777777" w:rsidR="00AD3147" w:rsidRDefault="00D87F7C">
      <w:pPr>
        <w:pStyle w:val="BodyText"/>
        <w:ind w:left="300" w:right="112"/>
        <w:jc w:val="both"/>
      </w:pPr>
      <w:r>
        <w:rPr>
          <w:b/>
        </w:rPr>
        <w:t>Exam</w:t>
      </w:r>
      <w:r>
        <w:rPr>
          <w:b/>
          <w:spacing w:val="-12"/>
        </w:rPr>
        <w:t xml:space="preserve"> </w:t>
      </w:r>
      <w:r>
        <w:rPr>
          <w:b/>
        </w:rPr>
        <w:t>Policy:</w:t>
      </w:r>
      <w:r>
        <w:rPr>
          <w:b/>
          <w:spacing w:val="-14"/>
        </w:rPr>
        <w:t xml:space="preserve"> </w:t>
      </w:r>
      <w:r>
        <w:t>There</w:t>
      </w:r>
      <w:r>
        <w:rPr>
          <w:spacing w:val="-12"/>
        </w:rPr>
        <w:t xml:space="preserve"> </w:t>
      </w:r>
      <w:r>
        <w:t>are</w:t>
      </w:r>
      <w:r>
        <w:rPr>
          <w:spacing w:val="-11"/>
        </w:rPr>
        <w:t xml:space="preserve"> </w:t>
      </w:r>
      <w:r>
        <w:t>three</w:t>
      </w:r>
      <w:r>
        <w:rPr>
          <w:spacing w:val="-12"/>
        </w:rPr>
        <w:t xml:space="preserve"> </w:t>
      </w:r>
      <w:r>
        <w:t>exams.</w:t>
      </w:r>
      <w:r>
        <w:rPr>
          <w:spacing w:val="-10"/>
        </w:rPr>
        <w:t xml:space="preserve"> </w:t>
      </w:r>
      <w:r>
        <w:t>The</w:t>
      </w:r>
      <w:r>
        <w:rPr>
          <w:spacing w:val="-12"/>
        </w:rPr>
        <w:t xml:space="preserve"> </w:t>
      </w:r>
      <w:r>
        <w:t>exams</w:t>
      </w:r>
      <w:r>
        <w:rPr>
          <w:spacing w:val="-8"/>
        </w:rPr>
        <w:t xml:space="preserve"> </w:t>
      </w:r>
      <w:r>
        <w:t>will</w:t>
      </w:r>
      <w:r>
        <w:rPr>
          <w:spacing w:val="-12"/>
        </w:rPr>
        <w:t xml:space="preserve"> </w:t>
      </w:r>
      <w:r>
        <w:t>test</w:t>
      </w:r>
      <w:r>
        <w:rPr>
          <w:spacing w:val="-11"/>
        </w:rPr>
        <w:t xml:space="preserve"> </w:t>
      </w:r>
      <w:r>
        <w:t>the</w:t>
      </w:r>
      <w:r>
        <w:rPr>
          <w:spacing w:val="-12"/>
        </w:rPr>
        <w:t xml:space="preserve"> </w:t>
      </w:r>
      <w:r>
        <w:t>individual</w:t>
      </w:r>
      <w:r>
        <w:rPr>
          <w:spacing w:val="2"/>
        </w:rPr>
        <w:t xml:space="preserve"> </w:t>
      </w:r>
      <w:r>
        <w:t>student's</w:t>
      </w:r>
      <w:r>
        <w:rPr>
          <w:spacing w:val="-3"/>
        </w:rPr>
        <w:t xml:space="preserve"> </w:t>
      </w:r>
      <w:r>
        <w:t>understanding</w:t>
      </w:r>
      <w:r>
        <w:rPr>
          <w:spacing w:val="-5"/>
        </w:rPr>
        <w:t xml:space="preserve"> </w:t>
      </w:r>
      <w:r>
        <w:t>of</w:t>
      </w:r>
      <w:r>
        <w:rPr>
          <w:spacing w:val="-3"/>
        </w:rPr>
        <w:t xml:space="preserve"> </w:t>
      </w:r>
      <w:r>
        <w:t>some</w:t>
      </w:r>
      <w:r>
        <w:rPr>
          <w:spacing w:val="-3"/>
        </w:rPr>
        <w:t xml:space="preserve"> </w:t>
      </w:r>
      <w:r>
        <w:t>of the</w:t>
      </w:r>
      <w:r>
        <w:rPr>
          <w:spacing w:val="-8"/>
        </w:rPr>
        <w:t xml:space="preserve"> </w:t>
      </w:r>
      <w:r>
        <w:t>principle</w:t>
      </w:r>
      <w:r>
        <w:rPr>
          <w:spacing w:val="-7"/>
        </w:rPr>
        <w:t xml:space="preserve"> </w:t>
      </w:r>
      <w:r>
        <w:t>concepts</w:t>
      </w:r>
      <w:r>
        <w:rPr>
          <w:spacing w:val="-7"/>
        </w:rPr>
        <w:t xml:space="preserve"> </w:t>
      </w:r>
      <w:r>
        <w:t>covered</w:t>
      </w:r>
      <w:r>
        <w:rPr>
          <w:spacing w:val="-7"/>
        </w:rPr>
        <w:t xml:space="preserve"> </w:t>
      </w:r>
      <w:r>
        <w:t>in</w:t>
      </w:r>
      <w:r>
        <w:rPr>
          <w:spacing w:val="-7"/>
        </w:rPr>
        <w:t xml:space="preserve"> </w:t>
      </w:r>
      <w:r>
        <w:t>the</w:t>
      </w:r>
      <w:r>
        <w:rPr>
          <w:spacing w:val="-7"/>
        </w:rPr>
        <w:t xml:space="preserve"> </w:t>
      </w:r>
      <w:r>
        <w:t>course.</w:t>
      </w:r>
    </w:p>
    <w:p w14:paraId="3BDA3E2C" w14:textId="77777777" w:rsidR="00AD3147" w:rsidRDefault="00AD3147">
      <w:pPr>
        <w:pStyle w:val="BodyText"/>
        <w:spacing w:before="11"/>
        <w:rPr>
          <w:sz w:val="21"/>
        </w:rPr>
      </w:pPr>
    </w:p>
    <w:p w14:paraId="3E8FF8CC" w14:textId="77777777" w:rsidR="00AD3147" w:rsidRDefault="00D87F7C">
      <w:pPr>
        <w:ind w:left="300"/>
        <w:jc w:val="both"/>
      </w:pPr>
      <w:r>
        <w:rPr>
          <w:b/>
        </w:rPr>
        <w:t xml:space="preserve">Make-up Policy: </w:t>
      </w:r>
      <w:r>
        <w:t>No make-up exams are given.</w:t>
      </w:r>
    </w:p>
    <w:p w14:paraId="344889A5" w14:textId="77777777" w:rsidR="00AD3147" w:rsidRDefault="00AD3147">
      <w:pPr>
        <w:pStyle w:val="BodyText"/>
        <w:spacing w:before="9"/>
        <w:rPr>
          <w:sz w:val="21"/>
        </w:rPr>
      </w:pPr>
    </w:p>
    <w:p w14:paraId="5DD5491E" w14:textId="77777777" w:rsidR="00AD3147" w:rsidRDefault="00D87F7C">
      <w:pPr>
        <w:pStyle w:val="BodyText"/>
        <w:ind w:left="300" w:right="111"/>
        <w:jc w:val="both"/>
      </w:pPr>
      <w:r>
        <w:rPr>
          <w:b/>
        </w:rPr>
        <w:t xml:space="preserve">Assignment Policy: </w:t>
      </w:r>
      <w:r>
        <w:t xml:space="preserve">Assignments are submitted in a hard copy. Students </w:t>
      </w:r>
      <w:proofErr w:type="gramStart"/>
      <w:r>
        <w:t>are  expected</w:t>
      </w:r>
      <w:proofErr w:type="gramEnd"/>
      <w:r>
        <w:t xml:space="preserve">  to  attend class and</w:t>
      </w:r>
      <w:r>
        <w:rPr>
          <w:spacing w:val="43"/>
        </w:rPr>
        <w:t xml:space="preserve"> </w:t>
      </w:r>
      <w:r>
        <w:t>complete</w:t>
      </w:r>
      <w:r>
        <w:rPr>
          <w:spacing w:val="1"/>
        </w:rPr>
        <w:t xml:space="preserve"> </w:t>
      </w:r>
      <w:r>
        <w:t>assignments</w:t>
      </w:r>
      <w:r>
        <w:rPr>
          <w:spacing w:val="-9"/>
        </w:rPr>
        <w:t xml:space="preserve"> </w:t>
      </w:r>
      <w:r>
        <w:t>in</w:t>
      </w:r>
      <w:r>
        <w:rPr>
          <w:spacing w:val="-5"/>
        </w:rPr>
        <w:t xml:space="preserve"> </w:t>
      </w:r>
      <w:r>
        <w:t>a</w:t>
      </w:r>
      <w:r>
        <w:rPr>
          <w:spacing w:val="-9"/>
        </w:rPr>
        <w:t xml:space="preserve"> </w:t>
      </w:r>
      <w:r>
        <w:t>timely</w:t>
      </w:r>
      <w:r>
        <w:rPr>
          <w:spacing w:val="-5"/>
        </w:rPr>
        <w:t xml:space="preserve"> </w:t>
      </w:r>
      <w:r>
        <w:t>manner.</w:t>
      </w:r>
      <w:r>
        <w:rPr>
          <w:spacing w:val="-9"/>
        </w:rPr>
        <w:t xml:space="preserve"> </w:t>
      </w:r>
      <w:r>
        <w:t>Due</w:t>
      </w:r>
      <w:r>
        <w:rPr>
          <w:spacing w:val="-7"/>
        </w:rPr>
        <w:t xml:space="preserve"> </w:t>
      </w:r>
      <w:r>
        <w:t>dates</w:t>
      </w:r>
      <w:r>
        <w:rPr>
          <w:spacing w:val="-7"/>
        </w:rPr>
        <w:t xml:space="preserve"> </w:t>
      </w:r>
      <w:r>
        <w:t>and</w:t>
      </w:r>
      <w:r>
        <w:rPr>
          <w:spacing w:val="-7"/>
        </w:rPr>
        <w:t xml:space="preserve"> </w:t>
      </w:r>
      <w:r>
        <w:t>times</w:t>
      </w:r>
      <w:r>
        <w:rPr>
          <w:spacing w:val="-5"/>
        </w:rPr>
        <w:t xml:space="preserve"> </w:t>
      </w:r>
      <w:r>
        <w:t>are</w:t>
      </w:r>
      <w:r>
        <w:rPr>
          <w:spacing w:val="-7"/>
        </w:rPr>
        <w:t xml:space="preserve"> </w:t>
      </w:r>
      <w:r>
        <w:t>given</w:t>
      </w:r>
      <w:r>
        <w:rPr>
          <w:spacing w:val="-7"/>
        </w:rPr>
        <w:t xml:space="preserve"> </w:t>
      </w:r>
      <w:r>
        <w:t>for</w:t>
      </w:r>
      <w:r>
        <w:rPr>
          <w:spacing w:val="-8"/>
        </w:rPr>
        <w:t xml:space="preserve"> </w:t>
      </w:r>
      <w:r>
        <w:t>all</w:t>
      </w:r>
      <w:r>
        <w:rPr>
          <w:spacing w:val="-6"/>
        </w:rPr>
        <w:t xml:space="preserve"> </w:t>
      </w:r>
      <w:r>
        <w:t>assignments.</w:t>
      </w:r>
      <w:r>
        <w:rPr>
          <w:spacing w:val="-5"/>
        </w:rPr>
        <w:t xml:space="preserve"> </w:t>
      </w:r>
      <w:r>
        <w:t>It</w:t>
      </w:r>
      <w:r>
        <w:rPr>
          <w:spacing w:val="-6"/>
        </w:rPr>
        <w:t xml:space="preserve"> </w:t>
      </w:r>
      <w:r>
        <w:t>is</w:t>
      </w:r>
      <w:r>
        <w:rPr>
          <w:spacing w:val="-8"/>
        </w:rPr>
        <w:t xml:space="preserve"> </w:t>
      </w:r>
      <w:r>
        <w:t>your responsibility</w:t>
      </w:r>
      <w:r>
        <w:rPr>
          <w:spacing w:val="-15"/>
        </w:rPr>
        <w:t xml:space="preserve"> </w:t>
      </w:r>
      <w:r>
        <w:t>to</w:t>
      </w:r>
      <w:r>
        <w:rPr>
          <w:spacing w:val="-20"/>
        </w:rPr>
        <w:t xml:space="preserve"> </w:t>
      </w:r>
      <w:r>
        <w:t>submit</w:t>
      </w:r>
      <w:r>
        <w:rPr>
          <w:spacing w:val="-18"/>
        </w:rPr>
        <w:t xml:space="preserve"> </w:t>
      </w:r>
      <w:r>
        <w:t>the</w:t>
      </w:r>
      <w:r>
        <w:rPr>
          <w:spacing w:val="-22"/>
        </w:rPr>
        <w:t xml:space="preserve"> </w:t>
      </w:r>
      <w:r>
        <w:t>work</w:t>
      </w:r>
      <w:r>
        <w:rPr>
          <w:spacing w:val="-21"/>
        </w:rPr>
        <w:t xml:space="preserve"> </w:t>
      </w:r>
      <w:r>
        <w:t>before</w:t>
      </w:r>
      <w:r>
        <w:rPr>
          <w:spacing w:val="-21"/>
        </w:rPr>
        <w:t xml:space="preserve"> </w:t>
      </w:r>
      <w:r>
        <w:t>the</w:t>
      </w:r>
      <w:r>
        <w:rPr>
          <w:spacing w:val="-22"/>
        </w:rPr>
        <w:t xml:space="preserve"> </w:t>
      </w:r>
      <w:r>
        <w:t>time</w:t>
      </w:r>
      <w:r>
        <w:rPr>
          <w:spacing w:val="-19"/>
        </w:rPr>
        <w:t xml:space="preserve"> </w:t>
      </w:r>
      <w:r>
        <w:t>expires.</w:t>
      </w:r>
      <w:r>
        <w:rPr>
          <w:spacing w:val="1"/>
        </w:rPr>
        <w:t xml:space="preserve"> </w:t>
      </w:r>
      <w:r>
        <w:t>All</w:t>
      </w:r>
      <w:r>
        <w:rPr>
          <w:spacing w:val="2"/>
        </w:rPr>
        <w:t xml:space="preserve"> </w:t>
      </w:r>
      <w:r>
        <w:t>student</w:t>
      </w:r>
      <w:r>
        <w:rPr>
          <w:spacing w:val="2"/>
        </w:rPr>
        <w:t xml:space="preserve"> </w:t>
      </w:r>
      <w:r>
        <w:t>work</w:t>
      </w:r>
      <w:r>
        <w:rPr>
          <w:spacing w:val="-4"/>
        </w:rPr>
        <w:t xml:space="preserve"> </w:t>
      </w:r>
      <w:r>
        <w:t>will be</w:t>
      </w:r>
      <w:r>
        <w:rPr>
          <w:spacing w:val="-1"/>
        </w:rPr>
        <w:t xml:space="preserve"> </w:t>
      </w:r>
      <w:r>
        <w:t>graded</w:t>
      </w:r>
      <w:r>
        <w:rPr>
          <w:spacing w:val="1"/>
        </w:rPr>
        <w:t xml:space="preserve"> </w:t>
      </w:r>
      <w:r>
        <w:t>within</w:t>
      </w:r>
      <w:r>
        <w:rPr>
          <w:spacing w:val="-1"/>
        </w:rPr>
        <w:t xml:space="preserve"> </w:t>
      </w:r>
      <w:r>
        <w:t>two</w:t>
      </w:r>
      <w:r>
        <w:rPr>
          <w:spacing w:val="-13"/>
        </w:rPr>
        <w:t xml:space="preserve"> </w:t>
      </w:r>
      <w:r>
        <w:t>weeks of</w:t>
      </w:r>
      <w:r>
        <w:rPr>
          <w:spacing w:val="-10"/>
        </w:rPr>
        <w:t xml:space="preserve"> </w:t>
      </w:r>
      <w:r>
        <w:t>submission.</w:t>
      </w:r>
    </w:p>
    <w:p w14:paraId="5A62FD5B" w14:textId="77777777" w:rsidR="00AD3147" w:rsidRDefault="00AD3147">
      <w:pPr>
        <w:pStyle w:val="BodyText"/>
        <w:spacing w:before="1"/>
        <w:rPr>
          <w:sz w:val="24"/>
        </w:rPr>
      </w:pPr>
    </w:p>
    <w:p w14:paraId="343EBD21" w14:textId="5216A9D6" w:rsidR="00AD3147" w:rsidRDefault="00D87F7C" w:rsidP="00C00999">
      <w:pPr>
        <w:pStyle w:val="BodyText"/>
        <w:ind w:left="300" w:right="114"/>
        <w:jc w:val="both"/>
        <w:rPr>
          <w:sz w:val="24"/>
        </w:rPr>
      </w:pPr>
      <w:r>
        <w:rPr>
          <w:b/>
        </w:rPr>
        <w:t xml:space="preserve">Course Technology: </w:t>
      </w:r>
      <w:r>
        <w:t xml:space="preserve">This course requires access to a computer. The Construction Management Department has 105 computer stations available for student use. </w:t>
      </w:r>
    </w:p>
    <w:p w14:paraId="65EA6DDB" w14:textId="77777777" w:rsidR="00AD3147" w:rsidRDefault="00AD3147">
      <w:pPr>
        <w:pStyle w:val="BodyText"/>
        <w:spacing w:before="7"/>
        <w:rPr>
          <w:sz w:val="20"/>
        </w:rPr>
      </w:pPr>
    </w:p>
    <w:p w14:paraId="6D8566B6" w14:textId="77777777" w:rsidR="00AD3147" w:rsidRDefault="00D87F7C">
      <w:pPr>
        <w:pStyle w:val="Heading2"/>
        <w:spacing w:after="6"/>
        <w:jc w:val="both"/>
      </w:pPr>
      <w:r>
        <w:t>Evaluation &amp; Grading:</w:t>
      </w:r>
    </w:p>
    <w:tbl>
      <w:tblPr>
        <w:tblW w:w="0" w:type="auto"/>
        <w:tblInd w:w="107" w:type="dxa"/>
        <w:tblLayout w:type="fixed"/>
        <w:tblCellMar>
          <w:left w:w="0" w:type="dxa"/>
          <w:right w:w="0" w:type="dxa"/>
        </w:tblCellMar>
        <w:tblLook w:val="01E0" w:firstRow="1" w:lastRow="1" w:firstColumn="1" w:lastColumn="1" w:noHBand="0" w:noVBand="0"/>
      </w:tblPr>
      <w:tblGrid>
        <w:gridCol w:w="3085"/>
        <w:gridCol w:w="1872"/>
      </w:tblGrid>
      <w:tr w:rsidR="00AD3147" w14:paraId="25D0BE76" w14:textId="77777777" w:rsidTr="00B44F59">
        <w:trPr>
          <w:trHeight w:val="241"/>
        </w:trPr>
        <w:tc>
          <w:tcPr>
            <w:tcW w:w="3085" w:type="dxa"/>
          </w:tcPr>
          <w:p w14:paraId="31C2537F" w14:textId="77777777" w:rsidR="00AD3147" w:rsidRDefault="00D87F7C">
            <w:pPr>
              <w:pStyle w:val="TableParagraph"/>
              <w:spacing w:line="232" w:lineRule="exact"/>
              <w:ind w:left="298"/>
            </w:pPr>
            <w:r>
              <w:t>Homework</w:t>
            </w:r>
          </w:p>
        </w:tc>
        <w:tc>
          <w:tcPr>
            <w:tcW w:w="1872" w:type="dxa"/>
          </w:tcPr>
          <w:p w14:paraId="070A00E3" w14:textId="0278CBC8" w:rsidR="00AD3147" w:rsidRDefault="000612F7">
            <w:pPr>
              <w:pStyle w:val="TableParagraph"/>
              <w:spacing w:line="232" w:lineRule="exact"/>
              <w:ind w:right="197"/>
              <w:jc w:val="right"/>
            </w:pPr>
            <w:r>
              <w:t>5</w:t>
            </w:r>
            <w:r w:rsidR="00D87F7C">
              <w:t>0 %</w:t>
            </w:r>
          </w:p>
        </w:tc>
      </w:tr>
      <w:tr w:rsidR="00AD3147" w14:paraId="29875CF3" w14:textId="77777777" w:rsidTr="00B44F59">
        <w:trPr>
          <w:trHeight w:val="268"/>
        </w:trPr>
        <w:tc>
          <w:tcPr>
            <w:tcW w:w="3085" w:type="dxa"/>
          </w:tcPr>
          <w:p w14:paraId="54277EF8" w14:textId="31CB7D20" w:rsidR="00C00999" w:rsidRDefault="00C00999" w:rsidP="00B44F59">
            <w:pPr>
              <w:pStyle w:val="TableParagraph"/>
              <w:spacing w:line="233" w:lineRule="exact"/>
              <w:ind w:left="298"/>
            </w:pPr>
            <w:r>
              <w:t>Test</w:t>
            </w:r>
            <w:r w:rsidR="00B44F59">
              <w:t>s</w:t>
            </w:r>
            <w:r w:rsidR="00D87F7C">
              <w:t xml:space="preserve"> </w:t>
            </w:r>
          </w:p>
        </w:tc>
        <w:tc>
          <w:tcPr>
            <w:tcW w:w="1872" w:type="dxa"/>
          </w:tcPr>
          <w:p w14:paraId="0A3EE296" w14:textId="19C886CD" w:rsidR="00C00999" w:rsidRDefault="00B44F59">
            <w:pPr>
              <w:pStyle w:val="TableParagraph"/>
              <w:spacing w:line="233" w:lineRule="exact"/>
              <w:ind w:right="200"/>
              <w:jc w:val="right"/>
            </w:pPr>
            <w:r>
              <w:t xml:space="preserve">45 % </w:t>
            </w:r>
          </w:p>
        </w:tc>
      </w:tr>
      <w:tr w:rsidR="00AD3147" w14:paraId="508FFE4A" w14:textId="77777777" w:rsidTr="00B44F59">
        <w:trPr>
          <w:trHeight w:val="374"/>
        </w:trPr>
        <w:tc>
          <w:tcPr>
            <w:tcW w:w="3085" w:type="dxa"/>
          </w:tcPr>
          <w:p w14:paraId="4E697EF6" w14:textId="153C360D" w:rsidR="00AD3147" w:rsidRDefault="000612F7" w:rsidP="000612F7">
            <w:pPr>
              <w:pStyle w:val="TableParagraph"/>
              <w:spacing w:before="33" w:line="233" w:lineRule="exact"/>
            </w:pPr>
            <w:r>
              <w:t xml:space="preserve">     </w:t>
            </w:r>
            <w:r w:rsidR="00D87F7C">
              <w:t>Class Participation</w:t>
            </w:r>
            <w:r w:rsidR="00C00999">
              <w:t xml:space="preserve">                         </w:t>
            </w:r>
          </w:p>
        </w:tc>
        <w:tc>
          <w:tcPr>
            <w:tcW w:w="1872" w:type="dxa"/>
          </w:tcPr>
          <w:p w14:paraId="40387291" w14:textId="4F0EE1BD" w:rsidR="00AD3147" w:rsidRDefault="00B44F59">
            <w:pPr>
              <w:pStyle w:val="TableParagraph"/>
              <w:spacing w:before="33" w:line="233" w:lineRule="exact"/>
              <w:ind w:right="303"/>
              <w:jc w:val="right"/>
            </w:pPr>
            <w:r>
              <w:t xml:space="preserve">      </w:t>
            </w:r>
            <w:r w:rsidR="00C00999">
              <w:t xml:space="preserve">  </w:t>
            </w:r>
            <w:r>
              <w:t>5 %</w:t>
            </w:r>
          </w:p>
        </w:tc>
      </w:tr>
    </w:tbl>
    <w:p w14:paraId="3F1B4003" w14:textId="77777777" w:rsidR="00AD3147" w:rsidRDefault="00AD3147">
      <w:pPr>
        <w:pStyle w:val="BodyText"/>
        <w:spacing w:before="3"/>
        <w:rPr>
          <w:b/>
          <w:sz w:val="28"/>
        </w:rPr>
      </w:pPr>
    </w:p>
    <w:p w14:paraId="6B33D24E" w14:textId="77777777" w:rsidR="00B44F59" w:rsidRDefault="00D87F7C">
      <w:pPr>
        <w:pStyle w:val="BodyText"/>
        <w:tabs>
          <w:tab w:val="left" w:pos="2558"/>
          <w:tab w:val="left" w:pos="4719"/>
          <w:tab w:val="left" w:pos="6879"/>
        </w:tabs>
        <w:ind w:left="398"/>
        <w:jc w:val="both"/>
      </w:pPr>
      <w:r>
        <w:t>A</w:t>
      </w:r>
      <w:r>
        <w:rPr>
          <w:spacing w:val="-6"/>
        </w:rPr>
        <w:t xml:space="preserve"> </w:t>
      </w:r>
      <w:r>
        <w:t>=</w:t>
      </w:r>
      <w:r>
        <w:rPr>
          <w:spacing w:val="-3"/>
        </w:rPr>
        <w:t xml:space="preserve"> </w:t>
      </w:r>
      <w:r>
        <w:t>90-100</w:t>
      </w:r>
      <w:r>
        <w:tab/>
      </w:r>
    </w:p>
    <w:p w14:paraId="3974ABFC" w14:textId="77777777" w:rsidR="00B44F59" w:rsidRDefault="00D87F7C">
      <w:pPr>
        <w:pStyle w:val="BodyText"/>
        <w:tabs>
          <w:tab w:val="left" w:pos="2558"/>
          <w:tab w:val="left" w:pos="4719"/>
          <w:tab w:val="left" w:pos="6879"/>
        </w:tabs>
        <w:ind w:left="398"/>
        <w:jc w:val="both"/>
      </w:pPr>
      <w:r>
        <w:t>B</w:t>
      </w:r>
      <w:r>
        <w:rPr>
          <w:spacing w:val="-5"/>
        </w:rPr>
        <w:t xml:space="preserve"> </w:t>
      </w:r>
      <w:r>
        <w:t>=</w:t>
      </w:r>
      <w:r>
        <w:rPr>
          <w:spacing w:val="-1"/>
        </w:rPr>
        <w:t xml:space="preserve"> </w:t>
      </w:r>
      <w:r>
        <w:t>80-89</w:t>
      </w:r>
      <w:r>
        <w:tab/>
      </w:r>
    </w:p>
    <w:p w14:paraId="5489096B" w14:textId="77777777" w:rsidR="00B44F59" w:rsidRDefault="00D87F7C">
      <w:pPr>
        <w:pStyle w:val="BodyText"/>
        <w:tabs>
          <w:tab w:val="left" w:pos="2558"/>
          <w:tab w:val="left" w:pos="4719"/>
          <w:tab w:val="left" w:pos="6879"/>
        </w:tabs>
        <w:ind w:left="398"/>
        <w:jc w:val="both"/>
      </w:pPr>
      <w:r>
        <w:t>C</w:t>
      </w:r>
      <w:r>
        <w:rPr>
          <w:spacing w:val="-2"/>
        </w:rPr>
        <w:t xml:space="preserve"> </w:t>
      </w:r>
      <w:r>
        <w:t>=</w:t>
      </w:r>
      <w:r>
        <w:rPr>
          <w:spacing w:val="-3"/>
        </w:rPr>
        <w:t xml:space="preserve"> </w:t>
      </w:r>
      <w:r>
        <w:t>70-79</w:t>
      </w:r>
      <w:r>
        <w:tab/>
      </w:r>
    </w:p>
    <w:p w14:paraId="0352018E" w14:textId="77777777" w:rsidR="00B44F59" w:rsidRDefault="00D87F7C">
      <w:pPr>
        <w:pStyle w:val="BodyText"/>
        <w:tabs>
          <w:tab w:val="left" w:pos="2558"/>
          <w:tab w:val="left" w:pos="4719"/>
          <w:tab w:val="left" w:pos="6879"/>
        </w:tabs>
        <w:ind w:left="398"/>
        <w:jc w:val="both"/>
      </w:pPr>
      <w:r>
        <w:t xml:space="preserve">D = 60-69 </w:t>
      </w:r>
    </w:p>
    <w:p w14:paraId="137398D8" w14:textId="283B3AF8" w:rsidR="00AD3147" w:rsidRDefault="00D87F7C">
      <w:pPr>
        <w:pStyle w:val="BodyText"/>
        <w:tabs>
          <w:tab w:val="left" w:pos="2558"/>
          <w:tab w:val="left" w:pos="4719"/>
          <w:tab w:val="left" w:pos="6879"/>
        </w:tabs>
        <w:ind w:left="398"/>
        <w:jc w:val="both"/>
      </w:pPr>
      <w:r>
        <w:t>F = Below</w:t>
      </w:r>
      <w:r>
        <w:rPr>
          <w:spacing w:val="-36"/>
        </w:rPr>
        <w:t xml:space="preserve"> </w:t>
      </w:r>
      <w:r>
        <w:rPr>
          <w:spacing w:val="-3"/>
        </w:rPr>
        <w:t>60</w:t>
      </w:r>
    </w:p>
    <w:p w14:paraId="54BB6392" w14:textId="77777777" w:rsidR="00AD3147" w:rsidRDefault="00AD3147">
      <w:pPr>
        <w:jc w:val="both"/>
        <w:sectPr w:rsidR="00AD3147">
          <w:pgSz w:w="12240" w:h="15840"/>
          <w:pgMar w:top="920" w:right="1320" w:bottom="280" w:left="1140" w:header="720" w:footer="720" w:gutter="0"/>
          <w:cols w:space="720"/>
        </w:sectPr>
      </w:pPr>
    </w:p>
    <w:p w14:paraId="33E7AE5C" w14:textId="77777777" w:rsidR="00AD3147" w:rsidRDefault="00D87F7C">
      <w:pPr>
        <w:pStyle w:val="Heading2"/>
        <w:spacing w:before="81"/>
        <w:ind w:left="219" w:right="105"/>
        <w:jc w:val="center"/>
      </w:pPr>
      <w:r>
        <w:lastRenderedPageBreak/>
        <w:t>CM 2210: COURSE TOPICAL OUTLINE &amp; SCHEDULE</w:t>
      </w:r>
    </w:p>
    <w:p w14:paraId="5A18BC7D" w14:textId="77777777" w:rsidR="00AD3147" w:rsidRDefault="00AD3147">
      <w:pPr>
        <w:pStyle w:val="BodyText"/>
        <w:spacing w:before="8" w:after="1"/>
        <w:rPr>
          <w:b/>
          <w:sz w:val="21"/>
        </w:rPr>
      </w:pPr>
    </w:p>
    <w:tbl>
      <w:tblPr>
        <w:tblW w:w="0" w:type="auto"/>
        <w:tblInd w:w="3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81"/>
        <w:gridCol w:w="4422"/>
        <w:gridCol w:w="1772"/>
        <w:gridCol w:w="1805"/>
      </w:tblGrid>
      <w:tr w:rsidR="00AD3147" w14:paraId="1E826842" w14:textId="77777777" w:rsidTr="00862A90">
        <w:trPr>
          <w:trHeight w:val="514"/>
        </w:trPr>
        <w:tc>
          <w:tcPr>
            <w:tcW w:w="881" w:type="dxa"/>
            <w:tcBorders>
              <w:left w:val="single" w:sz="4" w:space="0" w:color="000000"/>
              <w:right w:val="single" w:sz="4" w:space="0" w:color="000000"/>
            </w:tcBorders>
          </w:tcPr>
          <w:p w14:paraId="0203E2AD" w14:textId="77777777" w:rsidR="00AD3147" w:rsidRDefault="00D87F7C">
            <w:pPr>
              <w:pStyle w:val="TableParagraph"/>
              <w:spacing w:before="101"/>
              <w:ind w:left="150" w:right="143"/>
              <w:jc w:val="center"/>
              <w:rPr>
                <w:b/>
              </w:rPr>
            </w:pPr>
            <w:r>
              <w:rPr>
                <w:b/>
              </w:rPr>
              <w:t>Week</w:t>
            </w:r>
          </w:p>
        </w:tc>
        <w:tc>
          <w:tcPr>
            <w:tcW w:w="4422" w:type="dxa"/>
            <w:tcBorders>
              <w:left w:val="single" w:sz="4" w:space="0" w:color="000000"/>
              <w:right w:val="single" w:sz="4" w:space="0" w:color="000000"/>
            </w:tcBorders>
          </w:tcPr>
          <w:p w14:paraId="6A1BC376" w14:textId="77777777" w:rsidR="00AD3147" w:rsidRDefault="00D87F7C">
            <w:pPr>
              <w:pStyle w:val="TableParagraph"/>
              <w:spacing w:before="101"/>
              <w:ind w:left="1922" w:right="1912"/>
              <w:jc w:val="center"/>
              <w:rPr>
                <w:b/>
              </w:rPr>
            </w:pPr>
            <w:r>
              <w:rPr>
                <w:b/>
              </w:rPr>
              <w:t>Topic</w:t>
            </w:r>
          </w:p>
        </w:tc>
        <w:tc>
          <w:tcPr>
            <w:tcW w:w="1772" w:type="dxa"/>
            <w:tcBorders>
              <w:left w:val="single" w:sz="4" w:space="0" w:color="000000"/>
              <w:right w:val="single" w:sz="4" w:space="0" w:color="000000"/>
            </w:tcBorders>
          </w:tcPr>
          <w:p w14:paraId="4626840C" w14:textId="77777777" w:rsidR="00AD3147" w:rsidRDefault="00D87F7C" w:rsidP="00862A90">
            <w:pPr>
              <w:pStyle w:val="TableParagraph"/>
              <w:spacing w:before="199"/>
              <w:ind w:left="445"/>
              <w:jc w:val="center"/>
              <w:rPr>
                <w:b/>
              </w:rPr>
            </w:pPr>
            <w:r>
              <w:rPr>
                <w:b/>
              </w:rPr>
              <w:t>Reading</w:t>
            </w:r>
          </w:p>
        </w:tc>
        <w:tc>
          <w:tcPr>
            <w:tcW w:w="1805" w:type="dxa"/>
            <w:tcBorders>
              <w:left w:val="single" w:sz="4" w:space="0" w:color="000000"/>
              <w:right w:val="single" w:sz="4" w:space="0" w:color="000000"/>
            </w:tcBorders>
          </w:tcPr>
          <w:p w14:paraId="4EA4ACB5" w14:textId="77777777" w:rsidR="00AD3147" w:rsidRDefault="00D87F7C">
            <w:pPr>
              <w:pStyle w:val="TableParagraph"/>
              <w:spacing w:before="199"/>
              <w:ind w:left="638"/>
              <w:rPr>
                <w:b/>
              </w:rPr>
            </w:pPr>
            <w:r>
              <w:rPr>
                <w:b/>
              </w:rPr>
              <w:t>Assignment</w:t>
            </w:r>
          </w:p>
        </w:tc>
      </w:tr>
      <w:tr w:rsidR="00AD3147" w14:paraId="18B3ED61" w14:textId="77777777" w:rsidTr="00862A90">
        <w:trPr>
          <w:trHeight w:val="397"/>
        </w:trPr>
        <w:tc>
          <w:tcPr>
            <w:tcW w:w="881" w:type="dxa"/>
            <w:tcBorders>
              <w:left w:val="single" w:sz="4" w:space="0" w:color="000000"/>
              <w:bottom w:val="single" w:sz="4" w:space="0" w:color="000000"/>
              <w:right w:val="single" w:sz="4" w:space="0" w:color="000000"/>
            </w:tcBorders>
          </w:tcPr>
          <w:p w14:paraId="0BE670EA" w14:textId="77777777" w:rsidR="00AD3147" w:rsidRDefault="00D87F7C">
            <w:pPr>
              <w:pStyle w:val="TableParagraph"/>
              <w:spacing w:before="9"/>
              <w:ind w:left="1"/>
              <w:jc w:val="center"/>
              <w:rPr>
                <w:sz w:val="18"/>
              </w:rPr>
            </w:pPr>
            <w:r>
              <w:rPr>
                <w:sz w:val="18"/>
              </w:rPr>
              <w:t>1</w:t>
            </w:r>
          </w:p>
        </w:tc>
        <w:tc>
          <w:tcPr>
            <w:tcW w:w="4422" w:type="dxa"/>
            <w:tcBorders>
              <w:left w:val="single" w:sz="4" w:space="0" w:color="000000"/>
              <w:bottom w:val="single" w:sz="4" w:space="0" w:color="000000"/>
              <w:right w:val="single" w:sz="4" w:space="0" w:color="000000"/>
            </w:tcBorders>
          </w:tcPr>
          <w:p w14:paraId="228678AF" w14:textId="77777777" w:rsidR="00AD3147" w:rsidRDefault="00D87F7C">
            <w:pPr>
              <w:pStyle w:val="TableParagraph"/>
              <w:spacing w:before="3" w:line="202" w:lineRule="exact"/>
              <w:ind w:left="208" w:right="2399"/>
              <w:rPr>
                <w:sz w:val="18"/>
              </w:rPr>
            </w:pPr>
            <w:r>
              <w:rPr>
                <w:sz w:val="18"/>
              </w:rPr>
              <w:t>Course Introduction Math Review</w:t>
            </w:r>
          </w:p>
        </w:tc>
        <w:tc>
          <w:tcPr>
            <w:tcW w:w="1772" w:type="dxa"/>
            <w:tcBorders>
              <w:left w:val="single" w:sz="4" w:space="0" w:color="000000"/>
              <w:bottom w:val="single" w:sz="4" w:space="0" w:color="000000"/>
              <w:right w:val="single" w:sz="4" w:space="0" w:color="000000"/>
            </w:tcBorders>
          </w:tcPr>
          <w:p w14:paraId="1BD0837B" w14:textId="77777777" w:rsidR="00AD3147" w:rsidRDefault="00D87F7C" w:rsidP="00862A90">
            <w:pPr>
              <w:pStyle w:val="TableParagraph"/>
              <w:spacing w:line="246" w:lineRule="exact"/>
              <w:ind w:left="407"/>
              <w:jc w:val="center"/>
            </w:pPr>
            <w:r>
              <w:t>Chapter 1</w:t>
            </w:r>
          </w:p>
        </w:tc>
        <w:tc>
          <w:tcPr>
            <w:tcW w:w="1805" w:type="dxa"/>
            <w:tcBorders>
              <w:left w:val="single" w:sz="4" w:space="0" w:color="000000"/>
              <w:bottom w:val="single" w:sz="4" w:space="0" w:color="000000"/>
              <w:right w:val="single" w:sz="4" w:space="0" w:color="000000"/>
            </w:tcBorders>
          </w:tcPr>
          <w:p w14:paraId="2950B81D" w14:textId="77777777" w:rsidR="00AD3147" w:rsidRDefault="00D87F7C">
            <w:pPr>
              <w:pStyle w:val="TableParagraph"/>
              <w:spacing w:line="227" w:lineRule="exact"/>
              <w:ind w:left="5"/>
              <w:rPr>
                <w:sz w:val="20"/>
              </w:rPr>
            </w:pPr>
            <w:r>
              <w:rPr>
                <w:sz w:val="20"/>
              </w:rPr>
              <w:t>[HW - 1] Assigned</w:t>
            </w:r>
          </w:p>
        </w:tc>
      </w:tr>
      <w:tr w:rsidR="00AD3147" w14:paraId="31578FD9" w14:textId="77777777" w:rsidTr="00862A90">
        <w:trPr>
          <w:trHeight w:val="393"/>
        </w:trPr>
        <w:tc>
          <w:tcPr>
            <w:tcW w:w="881" w:type="dxa"/>
            <w:tcBorders>
              <w:top w:val="single" w:sz="4" w:space="0" w:color="000000"/>
              <w:left w:val="single" w:sz="4" w:space="0" w:color="000000"/>
              <w:bottom w:val="single" w:sz="4" w:space="0" w:color="000000"/>
              <w:right w:val="single" w:sz="4" w:space="0" w:color="000000"/>
            </w:tcBorders>
          </w:tcPr>
          <w:p w14:paraId="49A66898" w14:textId="77777777" w:rsidR="00AD3147" w:rsidRDefault="00D87F7C">
            <w:pPr>
              <w:pStyle w:val="TableParagraph"/>
              <w:ind w:left="1"/>
              <w:jc w:val="center"/>
              <w:rPr>
                <w:sz w:val="18"/>
              </w:rPr>
            </w:pPr>
            <w:r>
              <w:rPr>
                <w:sz w:val="18"/>
              </w:rPr>
              <w:t>2</w:t>
            </w:r>
          </w:p>
        </w:tc>
        <w:tc>
          <w:tcPr>
            <w:tcW w:w="4422" w:type="dxa"/>
            <w:tcBorders>
              <w:top w:val="single" w:sz="4" w:space="0" w:color="000000"/>
              <w:left w:val="single" w:sz="4" w:space="0" w:color="000000"/>
              <w:bottom w:val="single" w:sz="4" w:space="0" w:color="000000"/>
              <w:right w:val="single" w:sz="4" w:space="0" w:color="000000"/>
            </w:tcBorders>
          </w:tcPr>
          <w:p w14:paraId="7449F05C" w14:textId="5F9D5BC5" w:rsidR="00862A90" w:rsidRDefault="00D87F7C" w:rsidP="00862A90">
            <w:pPr>
              <w:pStyle w:val="TableParagraph"/>
              <w:spacing w:line="189" w:lineRule="exact"/>
              <w:ind w:left="208"/>
              <w:rPr>
                <w:sz w:val="18"/>
              </w:rPr>
            </w:pPr>
            <w:r>
              <w:rPr>
                <w:sz w:val="18"/>
              </w:rPr>
              <w:t>Statics: Forces, Types of Force</w:t>
            </w:r>
            <w:r w:rsidR="00862A90">
              <w:rPr>
                <w:sz w:val="18"/>
              </w:rPr>
              <w:t xml:space="preserve"> </w:t>
            </w:r>
            <w:r>
              <w:rPr>
                <w:sz w:val="18"/>
              </w:rPr>
              <w:t>Systems</w:t>
            </w:r>
          </w:p>
          <w:p w14:paraId="0A8F3102" w14:textId="5396EA0A" w:rsidR="00862A90" w:rsidRDefault="00862A90" w:rsidP="00862A90">
            <w:pPr>
              <w:pStyle w:val="TableParagraph"/>
              <w:spacing w:line="189" w:lineRule="exact"/>
              <w:ind w:left="208"/>
              <w:rPr>
                <w:sz w:val="18"/>
              </w:rPr>
            </w:pPr>
            <w:r>
              <w:rPr>
                <w:sz w:val="18"/>
              </w:rPr>
              <w:t xml:space="preserve"> Resultant</w:t>
            </w:r>
          </w:p>
        </w:tc>
        <w:tc>
          <w:tcPr>
            <w:tcW w:w="1772" w:type="dxa"/>
            <w:tcBorders>
              <w:top w:val="single" w:sz="4" w:space="0" w:color="000000"/>
              <w:left w:val="single" w:sz="4" w:space="0" w:color="000000"/>
              <w:bottom w:val="single" w:sz="4" w:space="0" w:color="000000"/>
              <w:right w:val="single" w:sz="4" w:space="0" w:color="000000"/>
            </w:tcBorders>
          </w:tcPr>
          <w:p w14:paraId="3257D346" w14:textId="52409D82" w:rsidR="00AD3147" w:rsidRDefault="00862A90" w:rsidP="00862A90">
            <w:pPr>
              <w:pStyle w:val="TableParagraph"/>
              <w:spacing w:line="237" w:lineRule="exact"/>
              <w:ind w:right="182"/>
              <w:jc w:val="center"/>
            </w:pPr>
            <w:r>
              <w:t xml:space="preserve">      </w:t>
            </w:r>
            <w:r w:rsidR="00D87F7C">
              <w:t>Chapter</w:t>
            </w:r>
            <w:r>
              <w:t xml:space="preserve"> </w:t>
            </w:r>
            <w:r w:rsidR="00DF6D9D">
              <w:t>1&amp;</w:t>
            </w:r>
            <w:r w:rsidR="00D87F7C">
              <w:t>2</w:t>
            </w:r>
          </w:p>
        </w:tc>
        <w:tc>
          <w:tcPr>
            <w:tcW w:w="1805" w:type="dxa"/>
            <w:tcBorders>
              <w:top w:val="single" w:sz="4" w:space="0" w:color="000000"/>
              <w:left w:val="single" w:sz="4" w:space="0" w:color="000000"/>
              <w:bottom w:val="single" w:sz="4" w:space="0" w:color="000000"/>
              <w:right w:val="single" w:sz="4" w:space="0" w:color="000000"/>
            </w:tcBorders>
          </w:tcPr>
          <w:p w14:paraId="0C94FE23" w14:textId="77777777" w:rsidR="00AD3147" w:rsidRDefault="00D87F7C">
            <w:pPr>
              <w:pStyle w:val="TableParagraph"/>
              <w:spacing w:line="211" w:lineRule="exact"/>
              <w:ind w:left="5"/>
              <w:rPr>
                <w:sz w:val="20"/>
              </w:rPr>
            </w:pPr>
            <w:r>
              <w:rPr>
                <w:sz w:val="20"/>
              </w:rPr>
              <w:t>[HW – 1] Due</w:t>
            </w:r>
          </w:p>
          <w:p w14:paraId="6E50EB16" w14:textId="5350F980" w:rsidR="002E5421" w:rsidRDefault="002E5421">
            <w:pPr>
              <w:pStyle w:val="TableParagraph"/>
              <w:spacing w:line="211" w:lineRule="exact"/>
              <w:ind w:left="5"/>
              <w:rPr>
                <w:sz w:val="20"/>
              </w:rPr>
            </w:pPr>
          </w:p>
        </w:tc>
      </w:tr>
      <w:tr w:rsidR="00DF6D9D" w14:paraId="48357861" w14:textId="77777777" w:rsidTr="00862A90">
        <w:trPr>
          <w:trHeight w:val="393"/>
        </w:trPr>
        <w:tc>
          <w:tcPr>
            <w:tcW w:w="881" w:type="dxa"/>
            <w:tcBorders>
              <w:top w:val="single" w:sz="4" w:space="0" w:color="000000"/>
              <w:left w:val="single" w:sz="4" w:space="0" w:color="000000"/>
              <w:bottom w:val="single" w:sz="4" w:space="0" w:color="000000"/>
              <w:right w:val="single" w:sz="4" w:space="0" w:color="000000"/>
            </w:tcBorders>
          </w:tcPr>
          <w:p w14:paraId="274EFB09" w14:textId="4657EC9E" w:rsidR="00DF6D9D" w:rsidRDefault="00DF6D9D">
            <w:pPr>
              <w:pStyle w:val="TableParagraph"/>
              <w:ind w:left="1"/>
              <w:jc w:val="center"/>
              <w:rPr>
                <w:sz w:val="18"/>
              </w:rPr>
            </w:pPr>
            <w:r>
              <w:rPr>
                <w:sz w:val="18"/>
              </w:rPr>
              <w:t>3</w:t>
            </w:r>
          </w:p>
        </w:tc>
        <w:tc>
          <w:tcPr>
            <w:tcW w:w="4422" w:type="dxa"/>
            <w:tcBorders>
              <w:top w:val="single" w:sz="4" w:space="0" w:color="000000"/>
              <w:left w:val="single" w:sz="4" w:space="0" w:color="000000"/>
              <w:bottom w:val="single" w:sz="4" w:space="0" w:color="000000"/>
              <w:right w:val="single" w:sz="4" w:space="0" w:color="000000"/>
            </w:tcBorders>
          </w:tcPr>
          <w:p w14:paraId="1D29EF64" w14:textId="77777777" w:rsidR="00DF6D9D" w:rsidRDefault="00DF6D9D" w:rsidP="00DF6D9D">
            <w:pPr>
              <w:pStyle w:val="TableParagraph"/>
              <w:spacing w:line="189" w:lineRule="exact"/>
              <w:ind w:left="208"/>
              <w:rPr>
                <w:sz w:val="18"/>
              </w:rPr>
            </w:pPr>
            <w:r>
              <w:rPr>
                <w:sz w:val="18"/>
              </w:rPr>
              <w:t>Statics: Forces, Types of Force Systems</w:t>
            </w:r>
          </w:p>
          <w:p w14:paraId="1C0162EF" w14:textId="6CD193E3" w:rsidR="00DF6D9D" w:rsidRDefault="00DF6D9D" w:rsidP="00DF6D9D">
            <w:pPr>
              <w:pStyle w:val="TableParagraph"/>
              <w:spacing w:line="189" w:lineRule="exact"/>
              <w:ind w:left="208"/>
              <w:rPr>
                <w:sz w:val="18"/>
              </w:rPr>
            </w:pPr>
            <w:r>
              <w:rPr>
                <w:sz w:val="18"/>
              </w:rPr>
              <w:t xml:space="preserve"> Resultant</w:t>
            </w:r>
          </w:p>
        </w:tc>
        <w:tc>
          <w:tcPr>
            <w:tcW w:w="1772" w:type="dxa"/>
            <w:tcBorders>
              <w:top w:val="single" w:sz="4" w:space="0" w:color="000000"/>
              <w:left w:val="single" w:sz="4" w:space="0" w:color="000000"/>
              <w:bottom w:val="single" w:sz="4" w:space="0" w:color="000000"/>
              <w:right w:val="single" w:sz="4" w:space="0" w:color="000000"/>
            </w:tcBorders>
          </w:tcPr>
          <w:p w14:paraId="7C3D3C6B" w14:textId="2F118CCA" w:rsidR="00DF6D9D" w:rsidRDefault="00DF6D9D" w:rsidP="00862A90">
            <w:pPr>
              <w:pStyle w:val="TableParagraph"/>
              <w:spacing w:line="237" w:lineRule="exact"/>
              <w:ind w:right="182"/>
              <w:jc w:val="center"/>
            </w:pPr>
            <w:r>
              <w:t>Chapter 2</w:t>
            </w:r>
          </w:p>
        </w:tc>
        <w:tc>
          <w:tcPr>
            <w:tcW w:w="1805" w:type="dxa"/>
            <w:tcBorders>
              <w:top w:val="single" w:sz="4" w:space="0" w:color="000000"/>
              <w:left w:val="single" w:sz="4" w:space="0" w:color="000000"/>
              <w:bottom w:val="single" w:sz="4" w:space="0" w:color="000000"/>
              <w:right w:val="single" w:sz="4" w:space="0" w:color="000000"/>
            </w:tcBorders>
          </w:tcPr>
          <w:p w14:paraId="5443CDA8" w14:textId="38B00232" w:rsidR="00DF6D9D" w:rsidRDefault="00DF6D9D">
            <w:pPr>
              <w:pStyle w:val="TableParagraph"/>
              <w:spacing w:line="211" w:lineRule="exact"/>
              <w:ind w:left="5"/>
              <w:rPr>
                <w:sz w:val="20"/>
              </w:rPr>
            </w:pPr>
            <w:r>
              <w:rPr>
                <w:sz w:val="20"/>
              </w:rPr>
              <w:t xml:space="preserve">[HW </w:t>
            </w:r>
            <w:r>
              <w:rPr>
                <w:rFonts w:ascii="Calibri" w:hAnsi="Calibri"/>
                <w:sz w:val="20"/>
              </w:rPr>
              <w:t xml:space="preserve">– </w:t>
            </w:r>
            <w:r>
              <w:rPr>
                <w:sz w:val="20"/>
              </w:rPr>
              <w:t>2] Assigned</w:t>
            </w:r>
          </w:p>
        </w:tc>
      </w:tr>
      <w:tr w:rsidR="00AD3147" w14:paraId="4EAE742E" w14:textId="77777777" w:rsidTr="00862A90">
        <w:trPr>
          <w:trHeight w:val="431"/>
        </w:trPr>
        <w:tc>
          <w:tcPr>
            <w:tcW w:w="881" w:type="dxa"/>
            <w:tcBorders>
              <w:top w:val="single" w:sz="4" w:space="0" w:color="000000"/>
              <w:left w:val="single" w:sz="4" w:space="0" w:color="000000"/>
              <w:bottom w:val="single" w:sz="4" w:space="0" w:color="000000"/>
              <w:right w:val="single" w:sz="4" w:space="0" w:color="000000"/>
            </w:tcBorders>
          </w:tcPr>
          <w:p w14:paraId="07363E32" w14:textId="32942A6A" w:rsidR="00AD3147" w:rsidRDefault="00DF6D9D">
            <w:pPr>
              <w:pStyle w:val="TableParagraph"/>
              <w:spacing w:before="4"/>
              <w:ind w:left="1"/>
              <w:jc w:val="center"/>
              <w:rPr>
                <w:sz w:val="18"/>
              </w:rPr>
            </w:pPr>
            <w:r>
              <w:rPr>
                <w:sz w:val="18"/>
              </w:rPr>
              <w:t>4</w:t>
            </w:r>
          </w:p>
        </w:tc>
        <w:tc>
          <w:tcPr>
            <w:tcW w:w="4422" w:type="dxa"/>
            <w:tcBorders>
              <w:top w:val="single" w:sz="4" w:space="0" w:color="000000"/>
              <w:left w:val="single" w:sz="4" w:space="0" w:color="000000"/>
              <w:bottom w:val="single" w:sz="4" w:space="0" w:color="000000"/>
              <w:right w:val="single" w:sz="4" w:space="0" w:color="000000"/>
            </w:tcBorders>
          </w:tcPr>
          <w:p w14:paraId="102C81BF" w14:textId="77777777" w:rsidR="00AD3147" w:rsidRDefault="00D87F7C">
            <w:pPr>
              <w:pStyle w:val="TableParagraph"/>
              <w:spacing w:line="237" w:lineRule="auto"/>
              <w:ind w:left="208" w:right="144"/>
              <w:rPr>
                <w:sz w:val="18"/>
              </w:rPr>
            </w:pPr>
            <w:r>
              <w:rPr>
                <w:sz w:val="18"/>
              </w:rPr>
              <w:t xml:space="preserve">Statics: Moment of a Force, </w:t>
            </w:r>
            <w:proofErr w:type="spellStart"/>
            <w:r>
              <w:rPr>
                <w:sz w:val="18"/>
              </w:rPr>
              <w:t>Varignon’s</w:t>
            </w:r>
            <w:proofErr w:type="spellEnd"/>
            <w:r>
              <w:rPr>
                <w:sz w:val="18"/>
              </w:rPr>
              <w:t xml:space="preserve"> Theorem</w:t>
            </w:r>
          </w:p>
          <w:p w14:paraId="46FCA6C8" w14:textId="243923E5" w:rsidR="002E5421" w:rsidRDefault="002E5421">
            <w:pPr>
              <w:pStyle w:val="TableParagraph"/>
              <w:spacing w:line="237" w:lineRule="auto"/>
              <w:ind w:left="208" w:right="144"/>
              <w:rPr>
                <w:sz w:val="18"/>
              </w:rPr>
            </w:pPr>
            <w:r>
              <w:rPr>
                <w:sz w:val="18"/>
              </w:rPr>
              <w:t>Distributed Force</w:t>
            </w:r>
          </w:p>
        </w:tc>
        <w:tc>
          <w:tcPr>
            <w:tcW w:w="1772" w:type="dxa"/>
            <w:tcBorders>
              <w:top w:val="single" w:sz="4" w:space="0" w:color="000000"/>
              <w:left w:val="single" w:sz="4" w:space="0" w:color="000000"/>
              <w:bottom w:val="single" w:sz="4" w:space="0" w:color="000000"/>
              <w:right w:val="single" w:sz="4" w:space="0" w:color="000000"/>
            </w:tcBorders>
          </w:tcPr>
          <w:p w14:paraId="65971D59" w14:textId="6ABE54FE" w:rsidR="00AD3147" w:rsidRDefault="00D87F7C" w:rsidP="00862A90">
            <w:pPr>
              <w:pStyle w:val="TableParagraph"/>
              <w:spacing w:line="244" w:lineRule="exact"/>
              <w:ind w:left="316"/>
              <w:jc w:val="center"/>
            </w:pPr>
            <w:r>
              <w:t>Chapter 2</w:t>
            </w:r>
          </w:p>
        </w:tc>
        <w:tc>
          <w:tcPr>
            <w:tcW w:w="1805" w:type="dxa"/>
            <w:tcBorders>
              <w:top w:val="single" w:sz="4" w:space="0" w:color="000000"/>
              <w:left w:val="single" w:sz="4" w:space="0" w:color="000000"/>
              <w:bottom w:val="single" w:sz="4" w:space="0" w:color="000000"/>
              <w:right w:val="single" w:sz="4" w:space="0" w:color="000000"/>
            </w:tcBorders>
          </w:tcPr>
          <w:p w14:paraId="3A28CE3C" w14:textId="77777777" w:rsidR="00AD3147" w:rsidRDefault="00D87F7C">
            <w:pPr>
              <w:pStyle w:val="TableParagraph"/>
              <w:spacing w:line="236" w:lineRule="exact"/>
              <w:ind w:left="5"/>
              <w:rPr>
                <w:sz w:val="20"/>
              </w:rPr>
            </w:pPr>
            <w:r>
              <w:rPr>
                <w:sz w:val="20"/>
              </w:rPr>
              <w:t xml:space="preserve">[HW </w:t>
            </w:r>
            <w:r>
              <w:rPr>
                <w:rFonts w:ascii="Calibri" w:hAnsi="Calibri"/>
                <w:sz w:val="20"/>
              </w:rPr>
              <w:t xml:space="preserve">– </w:t>
            </w:r>
            <w:r>
              <w:rPr>
                <w:sz w:val="20"/>
              </w:rPr>
              <w:t xml:space="preserve">2] </w:t>
            </w:r>
            <w:r w:rsidR="002E5421">
              <w:rPr>
                <w:sz w:val="20"/>
              </w:rPr>
              <w:t>Due</w:t>
            </w:r>
          </w:p>
          <w:p w14:paraId="714DBF3D" w14:textId="3339B68A" w:rsidR="002E5421" w:rsidRDefault="002E5421">
            <w:pPr>
              <w:pStyle w:val="TableParagraph"/>
              <w:spacing w:line="236" w:lineRule="exact"/>
              <w:ind w:left="5"/>
              <w:rPr>
                <w:sz w:val="20"/>
              </w:rPr>
            </w:pPr>
            <w:r>
              <w:rPr>
                <w:sz w:val="20"/>
              </w:rPr>
              <w:t xml:space="preserve">[HW </w:t>
            </w:r>
            <w:r>
              <w:rPr>
                <w:rFonts w:ascii="Calibri" w:hAnsi="Calibri"/>
                <w:sz w:val="20"/>
              </w:rPr>
              <w:t xml:space="preserve">– </w:t>
            </w:r>
            <w:r>
              <w:rPr>
                <w:sz w:val="20"/>
              </w:rPr>
              <w:t>3] Assigned</w:t>
            </w:r>
          </w:p>
        </w:tc>
      </w:tr>
      <w:tr w:rsidR="00AD3147" w14:paraId="1EEE614C" w14:textId="77777777" w:rsidTr="00862A90">
        <w:trPr>
          <w:trHeight w:val="453"/>
        </w:trPr>
        <w:tc>
          <w:tcPr>
            <w:tcW w:w="881" w:type="dxa"/>
            <w:tcBorders>
              <w:top w:val="single" w:sz="4" w:space="0" w:color="000000"/>
              <w:left w:val="single" w:sz="4" w:space="0" w:color="000000"/>
              <w:bottom w:val="single" w:sz="4" w:space="0" w:color="000000"/>
              <w:right w:val="single" w:sz="4" w:space="0" w:color="000000"/>
            </w:tcBorders>
          </w:tcPr>
          <w:p w14:paraId="15ABEDA4" w14:textId="24EF4EDB" w:rsidR="00AD3147" w:rsidRDefault="00DF6D9D">
            <w:pPr>
              <w:pStyle w:val="TableParagraph"/>
              <w:spacing w:before="57"/>
              <w:ind w:left="1"/>
              <w:jc w:val="center"/>
              <w:rPr>
                <w:sz w:val="18"/>
              </w:rPr>
            </w:pPr>
            <w:r>
              <w:rPr>
                <w:sz w:val="18"/>
              </w:rPr>
              <w:t>5</w:t>
            </w:r>
          </w:p>
        </w:tc>
        <w:tc>
          <w:tcPr>
            <w:tcW w:w="4422" w:type="dxa"/>
            <w:tcBorders>
              <w:top w:val="single" w:sz="4" w:space="0" w:color="000000"/>
              <w:left w:val="single" w:sz="4" w:space="0" w:color="000000"/>
              <w:bottom w:val="single" w:sz="4" w:space="0" w:color="000000"/>
              <w:right w:val="single" w:sz="4" w:space="0" w:color="000000"/>
            </w:tcBorders>
          </w:tcPr>
          <w:p w14:paraId="7FC879C0" w14:textId="4BB094A8" w:rsidR="00AD3147" w:rsidRDefault="00D87F7C">
            <w:pPr>
              <w:pStyle w:val="TableParagraph"/>
              <w:ind w:left="208"/>
              <w:rPr>
                <w:sz w:val="18"/>
              </w:rPr>
            </w:pPr>
            <w:r>
              <w:rPr>
                <w:sz w:val="18"/>
              </w:rPr>
              <w:t>Statics: Principles of Force Equilibrium, Supports and Reactions</w:t>
            </w:r>
          </w:p>
        </w:tc>
        <w:tc>
          <w:tcPr>
            <w:tcW w:w="1772" w:type="dxa"/>
            <w:tcBorders>
              <w:top w:val="single" w:sz="4" w:space="0" w:color="000000"/>
              <w:left w:val="single" w:sz="4" w:space="0" w:color="000000"/>
              <w:bottom w:val="single" w:sz="4" w:space="0" w:color="000000"/>
              <w:right w:val="single" w:sz="4" w:space="0" w:color="000000"/>
            </w:tcBorders>
          </w:tcPr>
          <w:p w14:paraId="48F3BE66" w14:textId="09969648" w:rsidR="00AD3147" w:rsidRDefault="00D87F7C" w:rsidP="00862A90">
            <w:pPr>
              <w:pStyle w:val="TableParagraph"/>
              <w:spacing w:line="244" w:lineRule="exact"/>
              <w:ind w:left="316"/>
              <w:jc w:val="center"/>
            </w:pPr>
            <w:r>
              <w:t>Chapter</w:t>
            </w:r>
            <w:r w:rsidR="002E5421">
              <w:t xml:space="preserve"> </w:t>
            </w:r>
            <w:r>
              <w:t>3</w:t>
            </w:r>
          </w:p>
        </w:tc>
        <w:tc>
          <w:tcPr>
            <w:tcW w:w="1805" w:type="dxa"/>
            <w:tcBorders>
              <w:top w:val="single" w:sz="4" w:space="0" w:color="000000"/>
              <w:left w:val="single" w:sz="4" w:space="0" w:color="000000"/>
              <w:bottom w:val="single" w:sz="4" w:space="0" w:color="000000"/>
              <w:right w:val="single" w:sz="4" w:space="0" w:color="000000"/>
            </w:tcBorders>
          </w:tcPr>
          <w:p w14:paraId="46B35C8B" w14:textId="77777777" w:rsidR="00AD3147" w:rsidRDefault="00D87F7C">
            <w:pPr>
              <w:pStyle w:val="TableParagraph"/>
              <w:spacing w:line="236" w:lineRule="exact"/>
              <w:ind w:left="5"/>
              <w:rPr>
                <w:sz w:val="20"/>
              </w:rPr>
            </w:pPr>
            <w:r>
              <w:rPr>
                <w:sz w:val="20"/>
              </w:rPr>
              <w:t xml:space="preserve">[HW </w:t>
            </w:r>
            <w:r>
              <w:rPr>
                <w:rFonts w:ascii="Calibri" w:hAnsi="Calibri"/>
                <w:sz w:val="20"/>
              </w:rPr>
              <w:t xml:space="preserve">– </w:t>
            </w:r>
            <w:r w:rsidR="002E5421">
              <w:rPr>
                <w:sz w:val="20"/>
              </w:rPr>
              <w:t>3</w:t>
            </w:r>
            <w:r>
              <w:rPr>
                <w:sz w:val="20"/>
              </w:rPr>
              <w:t>] Due</w:t>
            </w:r>
          </w:p>
          <w:p w14:paraId="49DC2E70" w14:textId="3FDF54D8" w:rsidR="002E5421" w:rsidRDefault="00870411">
            <w:pPr>
              <w:pStyle w:val="TableParagraph"/>
              <w:spacing w:line="236" w:lineRule="exact"/>
              <w:ind w:left="5"/>
              <w:rPr>
                <w:sz w:val="20"/>
              </w:rPr>
            </w:pPr>
            <w:r>
              <w:rPr>
                <w:sz w:val="20"/>
              </w:rPr>
              <w:t>[HW - 4] Assigned</w:t>
            </w:r>
          </w:p>
        </w:tc>
      </w:tr>
      <w:tr w:rsidR="00AD3147" w14:paraId="1285A20B" w14:textId="77777777" w:rsidTr="00862A90">
        <w:trPr>
          <w:trHeight w:val="358"/>
        </w:trPr>
        <w:tc>
          <w:tcPr>
            <w:tcW w:w="881" w:type="dxa"/>
            <w:tcBorders>
              <w:top w:val="single" w:sz="4" w:space="0" w:color="000000"/>
              <w:left w:val="single" w:sz="4" w:space="0" w:color="000000"/>
              <w:bottom w:val="single" w:sz="4" w:space="0" w:color="000000"/>
              <w:right w:val="single" w:sz="4" w:space="0" w:color="000000"/>
            </w:tcBorders>
          </w:tcPr>
          <w:p w14:paraId="3A175596" w14:textId="1C6227D7" w:rsidR="00AD3147" w:rsidRDefault="00DF6D9D">
            <w:pPr>
              <w:pStyle w:val="TableParagraph"/>
              <w:spacing w:before="55"/>
              <w:ind w:left="1"/>
              <w:jc w:val="center"/>
              <w:rPr>
                <w:sz w:val="18"/>
              </w:rPr>
            </w:pPr>
            <w:r>
              <w:rPr>
                <w:sz w:val="18"/>
              </w:rPr>
              <w:t>6</w:t>
            </w:r>
          </w:p>
        </w:tc>
        <w:tc>
          <w:tcPr>
            <w:tcW w:w="4422" w:type="dxa"/>
            <w:tcBorders>
              <w:top w:val="single" w:sz="4" w:space="0" w:color="000000"/>
              <w:left w:val="single" w:sz="4" w:space="0" w:color="000000"/>
              <w:bottom w:val="single" w:sz="4" w:space="0" w:color="000000"/>
              <w:right w:val="single" w:sz="4" w:space="0" w:color="000000"/>
            </w:tcBorders>
          </w:tcPr>
          <w:p w14:paraId="2C3B1F14" w14:textId="77777777" w:rsidR="00AD3147" w:rsidRDefault="00D87F7C">
            <w:pPr>
              <w:pStyle w:val="TableParagraph"/>
              <w:spacing w:line="200" w:lineRule="exact"/>
              <w:ind w:left="208"/>
              <w:rPr>
                <w:sz w:val="18"/>
              </w:rPr>
            </w:pPr>
            <w:r>
              <w:rPr>
                <w:sz w:val="18"/>
              </w:rPr>
              <w:t>Statics: Truss Analysis (analytical method of joints)</w:t>
            </w:r>
          </w:p>
        </w:tc>
        <w:tc>
          <w:tcPr>
            <w:tcW w:w="1772" w:type="dxa"/>
            <w:tcBorders>
              <w:top w:val="single" w:sz="4" w:space="0" w:color="000000"/>
              <w:left w:val="single" w:sz="4" w:space="0" w:color="000000"/>
              <w:bottom w:val="single" w:sz="4" w:space="0" w:color="000000"/>
              <w:right w:val="single" w:sz="4" w:space="0" w:color="000000"/>
            </w:tcBorders>
          </w:tcPr>
          <w:p w14:paraId="732415F5" w14:textId="13BFAFE8" w:rsidR="00AD3147" w:rsidRDefault="00C31C74" w:rsidP="00C31C74">
            <w:pPr>
              <w:pStyle w:val="TableParagraph"/>
              <w:spacing w:line="244" w:lineRule="exact"/>
              <w:ind w:left="407"/>
            </w:pPr>
            <w:r>
              <w:t xml:space="preserve">   </w:t>
            </w:r>
            <w:r w:rsidR="00D87F7C">
              <w:t>Chapter 4</w:t>
            </w:r>
          </w:p>
        </w:tc>
        <w:tc>
          <w:tcPr>
            <w:tcW w:w="1805" w:type="dxa"/>
            <w:tcBorders>
              <w:top w:val="single" w:sz="4" w:space="0" w:color="000000"/>
              <w:left w:val="single" w:sz="4" w:space="0" w:color="000000"/>
              <w:bottom w:val="single" w:sz="4" w:space="0" w:color="000000"/>
              <w:right w:val="single" w:sz="4" w:space="0" w:color="000000"/>
            </w:tcBorders>
          </w:tcPr>
          <w:p w14:paraId="6E4AA018" w14:textId="77777777" w:rsidR="00870411" w:rsidRDefault="00870411" w:rsidP="00870411">
            <w:pPr>
              <w:pStyle w:val="TableParagraph"/>
              <w:spacing w:line="214" w:lineRule="exact"/>
              <w:ind w:left="5"/>
              <w:rPr>
                <w:sz w:val="20"/>
              </w:rPr>
            </w:pPr>
            <w:r>
              <w:rPr>
                <w:sz w:val="20"/>
              </w:rPr>
              <w:t>[HW - 4] Due</w:t>
            </w:r>
          </w:p>
          <w:p w14:paraId="4A6B5416" w14:textId="289EC725" w:rsidR="00AD3147" w:rsidRDefault="00AD3147">
            <w:pPr>
              <w:pStyle w:val="TableParagraph"/>
              <w:spacing w:line="216" w:lineRule="exact"/>
              <w:ind w:left="48"/>
              <w:rPr>
                <w:sz w:val="20"/>
              </w:rPr>
            </w:pPr>
          </w:p>
        </w:tc>
      </w:tr>
      <w:tr w:rsidR="00AD3147" w14:paraId="0C189E23" w14:textId="77777777" w:rsidTr="00862A90">
        <w:trPr>
          <w:trHeight w:val="453"/>
        </w:trPr>
        <w:tc>
          <w:tcPr>
            <w:tcW w:w="881" w:type="dxa"/>
            <w:tcBorders>
              <w:top w:val="single" w:sz="4" w:space="0" w:color="000000"/>
              <w:left w:val="single" w:sz="4" w:space="0" w:color="000000"/>
              <w:bottom w:val="single" w:sz="4" w:space="0" w:color="000000"/>
              <w:right w:val="single" w:sz="4" w:space="0" w:color="000000"/>
            </w:tcBorders>
          </w:tcPr>
          <w:p w14:paraId="2BA62F81" w14:textId="7DE76729" w:rsidR="00AD3147" w:rsidRDefault="00DF6D9D">
            <w:pPr>
              <w:pStyle w:val="TableParagraph"/>
              <w:spacing w:before="55"/>
              <w:ind w:left="1"/>
              <w:jc w:val="center"/>
              <w:rPr>
                <w:sz w:val="18"/>
              </w:rPr>
            </w:pPr>
            <w:r>
              <w:rPr>
                <w:sz w:val="18"/>
              </w:rPr>
              <w:t>7</w:t>
            </w:r>
          </w:p>
        </w:tc>
        <w:tc>
          <w:tcPr>
            <w:tcW w:w="4422" w:type="dxa"/>
            <w:tcBorders>
              <w:top w:val="single" w:sz="4" w:space="0" w:color="000000"/>
              <w:left w:val="single" w:sz="4" w:space="0" w:color="000000"/>
              <w:bottom w:val="single" w:sz="4" w:space="0" w:color="000000"/>
              <w:right w:val="single" w:sz="4" w:space="0" w:color="000000"/>
            </w:tcBorders>
          </w:tcPr>
          <w:p w14:paraId="0FCF8767" w14:textId="77777777" w:rsidR="00AD3147" w:rsidRDefault="00D87F7C">
            <w:pPr>
              <w:pStyle w:val="TableParagraph"/>
              <w:spacing w:line="237" w:lineRule="auto"/>
              <w:ind w:left="208"/>
              <w:rPr>
                <w:sz w:val="18"/>
              </w:rPr>
            </w:pPr>
            <w:r>
              <w:rPr>
                <w:sz w:val="18"/>
              </w:rPr>
              <w:t xml:space="preserve">Statics: </w:t>
            </w:r>
            <w:r w:rsidR="00C31C74">
              <w:rPr>
                <w:sz w:val="18"/>
              </w:rPr>
              <w:t xml:space="preserve">Properties of </w:t>
            </w:r>
            <w:r w:rsidR="00DF6D9D">
              <w:rPr>
                <w:sz w:val="18"/>
              </w:rPr>
              <w:t>Area</w:t>
            </w:r>
          </w:p>
          <w:p w14:paraId="2179217C" w14:textId="654A7087" w:rsidR="00F701C5" w:rsidRDefault="00F701C5">
            <w:pPr>
              <w:pStyle w:val="TableParagraph"/>
              <w:spacing w:line="237" w:lineRule="auto"/>
              <w:ind w:left="208"/>
              <w:rPr>
                <w:b/>
                <w:sz w:val="18"/>
              </w:rPr>
            </w:pPr>
            <w:r>
              <w:rPr>
                <w:sz w:val="18"/>
              </w:rPr>
              <w:t>Test 1</w:t>
            </w:r>
          </w:p>
        </w:tc>
        <w:tc>
          <w:tcPr>
            <w:tcW w:w="1772" w:type="dxa"/>
            <w:tcBorders>
              <w:top w:val="single" w:sz="4" w:space="0" w:color="000000"/>
              <w:left w:val="single" w:sz="4" w:space="0" w:color="000000"/>
              <w:bottom w:val="single" w:sz="4" w:space="0" w:color="000000"/>
              <w:right w:val="single" w:sz="4" w:space="0" w:color="000000"/>
            </w:tcBorders>
          </w:tcPr>
          <w:p w14:paraId="3F065FAC" w14:textId="37A39FB7" w:rsidR="00AD3147" w:rsidRDefault="00C31C74" w:rsidP="00862A90">
            <w:pPr>
              <w:pStyle w:val="TableParagraph"/>
              <w:jc w:val="center"/>
              <w:rPr>
                <w:sz w:val="20"/>
              </w:rPr>
            </w:pPr>
            <w:r>
              <w:rPr>
                <w:sz w:val="20"/>
              </w:rPr>
              <w:t xml:space="preserve">    Chapter </w:t>
            </w:r>
            <w:r w:rsidR="00DF6D9D">
              <w:rPr>
                <w:sz w:val="20"/>
              </w:rPr>
              <w:t xml:space="preserve">7 &amp; </w:t>
            </w:r>
            <w:r>
              <w:rPr>
                <w:sz w:val="20"/>
              </w:rPr>
              <w:t>8</w:t>
            </w:r>
          </w:p>
        </w:tc>
        <w:tc>
          <w:tcPr>
            <w:tcW w:w="1805" w:type="dxa"/>
            <w:tcBorders>
              <w:top w:val="single" w:sz="4" w:space="0" w:color="000000"/>
              <w:left w:val="single" w:sz="4" w:space="0" w:color="000000"/>
              <w:bottom w:val="single" w:sz="4" w:space="0" w:color="000000"/>
              <w:right w:val="single" w:sz="4" w:space="0" w:color="000000"/>
            </w:tcBorders>
          </w:tcPr>
          <w:p w14:paraId="460D6CED" w14:textId="3FECA7C3" w:rsidR="00AD3147" w:rsidRDefault="00870411">
            <w:pPr>
              <w:pStyle w:val="TableParagraph"/>
              <w:spacing w:line="220" w:lineRule="exact"/>
              <w:ind w:left="5"/>
              <w:rPr>
                <w:sz w:val="20"/>
              </w:rPr>
            </w:pPr>
            <w:r>
              <w:rPr>
                <w:sz w:val="20"/>
              </w:rPr>
              <w:t xml:space="preserve"> </w:t>
            </w:r>
            <w:r w:rsidR="00C31C74">
              <w:rPr>
                <w:sz w:val="20"/>
              </w:rPr>
              <w:t xml:space="preserve">[HW </w:t>
            </w:r>
            <w:r w:rsidR="00C31C74">
              <w:rPr>
                <w:rFonts w:ascii="Calibri" w:hAnsi="Calibri"/>
                <w:sz w:val="20"/>
              </w:rPr>
              <w:t xml:space="preserve">– </w:t>
            </w:r>
            <w:r w:rsidR="00C31C74">
              <w:rPr>
                <w:sz w:val="20"/>
              </w:rPr>
              <w:t>5] Assigned</w:t>
            </w:r>
          </w:p>
        </w:tc>
      </w:tr>
      <w:tr w:rsidR="00AD3147" w14:paraId="022EACCF" w14:textId="77777777" w:rsidTr="008F0E1B">
        <w:trPr>
          <w:trHeight w:val="385"/>
        </w:trPr>
        <w:tc>
          <w:tcPr>
            <w:tcW w:w="881" w:type="dxa"/>
            <w:tcBorders>
              <w:top w:val="single" w:sz="4" w:space="0" w:color="000000"/>
              <w:left w:val="single" w:sz="4" w:space="0" w:color="000000"/>
              <w:bottom w:val="single" w:sz="4" w:space="0" w:color="000000"/>
              <w:right w:val="single" w:sz="4" w:space="0" w:color="000000"/>
            </w:tcBorders>
          </w:tcPr>
          <w:p w14:paraId="7D871954" w14:textId="77777777" w:rsidR="00AD3147" w:rsidRDefault="00D87F7C">
            <w:pPr>
              <w:pStyle w:val="TableParagraph"/>
              <w:spacing w:before="57"/>
              <w:ind w:right="78"/>
              <w:jc w:val="center"/>
              <w:rPr>
                <w:sz w:val="18"/>
              </w:rPr>
            </w:pPr>
            <w:r>
              <w:rPr>
                <w:sz w:val="18"/>
              </w:rPr>
              <w:t>8</w:t>
            </w:r>
          </w:p>
        </w:tc>
        <w:tc>
          <w:tcPr>
            <w:tcW w:w="4422" w:type="dxa"/>
            <w:tcBorders>
              <w:top w:val="single" w:sz="4" w:space="0" w:color="000000"/>
              <w:left w:val="single" w:sz="4" w:space="0" w:color="000000"/>
              <w:bottom w:val="single" w:sz="4" w:space="0" w:color="000000"/>
              <w:right w:val="single" w:sz="4" w:space="0" w:color="000000"/>
            </w:tcBorders>
          </w:tcPr>
          <w:p w14:paraId="56264386" w14:textId="77777777" w:rsidR="00AD3147" w:rsidRDefault="00D87F7C" w:rsidP="008F0E1B">
            <w:pPr>
              <w:pStyle w:val="TableParagraph"/>
              <w:ind w:left="208" w:right="144"/>
              <w:rPr>
                <w:sz w:val="18"/>
              </w:rPr>
            </w:pPr>
            <w:r>
              <w:rPr>
                <w:sz w:val="18"/>
              </w:rPr>
              <w:t xml:space="preserve">Strength of Materials: </w:t>
            </w:r>
            <w:r w:rsidR="008F0E1B">
              <w:rPr>
                <w:sz w:val="18"/>
              </w:rPr>
              <w:t>Simple Stress</w:t>
            </w:r>
          </w:p>
          <w:p w14:paraId="3428590B" w14:textId="73CBE95F" w:rsidR="00F701C5" w:rsidRDefault="00F701C5" w:rsidP="008F0E1B">
            <w:pPr>
              <w:pStyle w:val="TableParagraph"/>
              <w:ind w:left="208" w:right="144"/>
              <w:rPr>
                <w:sz w:val="18"/>
              </w:rPr>
            </w:pPr>
          </w:p>
        </w:tc>
        <w:tc>
          <w:tcPr>
            <w:tcW w:w="1772" w:type="dxa"/>
            <w:tcBorders>
              <w:top w:val="single" w:sz="4" w:space="0" w:color="000000"/>
              <w:left w:val="single" w:sz="4" w:space="0" w:color="000000"/>
              <w:bottom w:val="single" w:sz="4" w:space="0" w:color="000000"/>
              <w:right w:val="single" w:sz="4" w:space="0" w:color="000000"/>
            </w:tcBorders>
          </w:tcPr>
          <w:p w14:paraId="0AECB97D" w14:textId="02F24511" w:rsidR="00AD3147" w:rsidRDefault="00D87F7C" w:rsidP="00862A90">
            <w:pPr>
              <w:pStyle w:val="TableParagraph"/>
              <w:spacing w:line="244" w:lineRule="exact"/>
              <w:ind w:left="260"/>
              <w:jc w:val="center"/>
            </w:pPr>
            <w:r>
              <w:t xml:space="preserve">Chapter </w:t>
            </w:r>
            <w:r w:rsidR="008F0E1B">
              <w:t>9</w:t>
            </w:r>
          </w:p>
        </w:tc>
        <w:tc>
          <w:tcPr>
            <w:tcW w:w="1805" w:type="dxa"/>
            <w:tcBorders>
              <w:top w:val="single" w:sz="4" w:space="0" w:color="000000"/>
              <w:left w:val="single" w:sz="4" w:space="0" w:color="000000"/>
              <w:bottom w:val="single" w:sz="4" w:space="0" w:color="000000"/>
              <w:right w:val="single" w:sz="4" w:space="0" w:color="000000"/>
            </w:tcBorders>
          </w:tcPr>
          <w:p w14:paraId="3694B69E" w14:textId="75DD9D21" w:rsidR="00AD3147" w:rsidRDefault="00D87F7C">
            <w:pPr>
              <w:pStyle w:val="TableParagraph"/>
              <w:spacing w:line="218" w:lineRule="exact"/>
              <w:ind w:left="5"/>
              <w:rPr>
                <w:sz w:val="20"/>
              </w:rPr>
            </w:pPr>
            <w:r>
              <w:rPr>
                <w:sz w:val="20"/>
              </w:rPr>
              <w:t>[HW</w:t>
            </w:r>
            <w:r w:rsidR="008F0E1B">
              <w:rPr>
                <w:sz w:val="20"/>
              </w:rPr>
              <w:t>- 5</w:t>
            </w:r>
            <w:r>
              <w:rPr>
                <w:sz w:val="20"/>
              </w:rPr>
              <w:t>] Due</w:t>
            </w:r>
          </w:p>
        </w:tc>
      </w:tr>
      <w:tr w:rsidR="00AD3147" w14:paraId="4107B90D" w14:textId="77777777" w:rsidTr="00862A90">
        <w:trPr>
          <w:trHeight w:val="402"/>
        </w:trPr>
        <w:tc>
          <w:tcPr>
            <w:tcW w:w="881" w:type="dxa"/>
            <w:tcBorders>
              <w:top w:val="single" w:sz="4" w:space="0" w:color="000000"/>
              <w:left w:val="single" w:sz="4" w:space="0" w:color="000000"/>
              <w:bottom w:val="single" w:sz="4" w:space="0" w:color="000000"/>
              <w:right w:val="single" w:sz="4" w:space="0" w:color="000000"/>
            </w:tcBorders>
          </w:tcPr>
          <w:p w14:paraId="53A839C5" w14:textId="77777777" w:rsidR="00AD3147" w:rsidRDefault="00D87F7C">
            <w:pPr>
              <w:pStyle w:val="TableParagraph"/>
              <w:spacing w:before="7"/>
              <w:ind w:right="78"/>
              <w:jc w:val="center"/>
              <w:rPr>
                <w:sz w:val="18"/>
              </w:rPr>
            </w:pPr>
            <w:r>
              <w:rPr>
                <w:sz w:val="18"/>
              </w:rPr>
              <w:t>9</w:t>
            </w:r>
          </w:p>
        </w:tc>
        <w:tc>
          <w:tcPr>
            <w:tcW w:w="4422" w:type="dxa"/>
            <w:tcBorders>
              <w:top w:val="single" w:sz="4" w:space="0" w:color="000000"/>
              <w:left w:val="single" w:sz="4" w:space="0" w:color="000000"/>
              <w:bottom w:val="single" w:sz="4" w:space="0" w:color="000000"/>
              <w:right w:val="single" w:sz="4" w:space="0" w:color="000000"/>
            </w:tcBorders>
          </w:tcPr>
          <w:p w14:paraId="72A8E3C3" w14:textId="6CC52D17" w:rsidR="008F0E1B" w:rsidRDefault="00D87F7C" w:rsidP="008F0E1B">
            <w:pPr>
              <w:pStyle w:val="TableParagraph"/>
              <w:spacing w:line="197" w:lineRule="exact"/>
              <w:ind w:left="208"/>
              <w:rPr>
                <w:sz w:val="18"/>
              </w:rPr>
            </w:pPr>
            <w:r>
              <w:rPr>
                <w:sz w:val="18"/>
              </w:rPr>
              <w:t xml:space="preserve">Strength of Materials: </w:t>
            </w:r>
            <w:r w:rsidR="008F0E1B">
              <w:rPr>
                <w:sz w:val="18"/>
              </w:rPr>
              <w:t xml:space="preserve">Strains, </w:t>
            </w:r>
          </w:p>
          <w:p w14:paraId="2C90D947" w14:textId="09C5570A" w:rsidR="00AD3147" w:rsidRDefault="008F0E1B" w:rsidP="008F0E1B">
            <w:pPr>
              <w:pStyle w:val="TableParagraph"/>
              <w:spacing w:line="197" w:lineRule="exact"/>
              <w:ind w:left="208"/>
              <w:rPr>
                <w:sz w:val="18"/>
              </w:rPr>
            </w:pPr>
            <w:r>
              <w:rPr>
                <w:sz w:val="18"/>
              </w:rPr>
              <w:t>Mechanical Properties</w:t>
            </w:r>
          </w:p>
        </w:tc>
        <w:tc>
          <w:tcPr>
            <w:tcW w:w="1772" w:type="dxa"/>
            <w:tcBorders>
              <w:top w:val="single" w:sz="4" w:space="0" w:color="000000"/>
              <w:left w:val="single" w:sz="4" w:space="0" w:color="000000"/>
              <w:bottom w:val="single" w:sz="4" w:space="0" w:color="000000"/>
              <w:right w:val="single" w:sz="4" w:space="0" w:color="000000"/>
            </w:tcBorders>
          </w:tcPr>
          <w:p w14:paraId="4BEC3110" w14:textId="17DF8EC5" w:rsidR="00AD3147" w:rsidRDefault="00D87F7C" w:rsidP="008F0E1B">
            <w:pPr>
              <w:pStyle w:val="TableParagraph"/>
              <w:spacing w:line="244" w:lineRule="exact"/>
            </w:pPr>
            <w:r>
              <w:t>Chapter 1</w:t>
            </w:r>
            <w:r w:rsidR="008F0E1B">
              <w:t>0 &amp; 11</w:t>
            </w:r>
          </w:p>
        </w:tc>
        <w:tc>
          <w:tcPr>
            <w:tcW w:w="1805" w:type="dxa"/>
            <w:tcBorders>
              <w:top w:val="single" w:sz="4" w:space="0" w:color="000000"/>
              <w:left w:val="single" w:sz="4" w:space="0" w:color="000000"/>
              <w:bottom w:val="single" w:sz="4" w:space="0" w:color="000000"/>
              <w:right w:val="single" w:sz="4" w:space="0" w:color="000000"/>
            </w:tcBorders>
          </w:tcPr>
          <w:p w14:paraId="3F231C76" w14:textId="7DAB09E5" w:rsidR="00AD3147" w:rsidRDefault="008F0E1B">
            <w:pPr>
              <w:pStyle w:val="TableParagraph"/>
              <w:spacing w:line="223" w:lineRule="exact"/>
              <w:ind w:left="5"/>
              <w:rPr>
                <w:sz w:val="20"/>
              </w:rPr>
            </w:pPr>
            <w:r>
              <w:rPr>
                <w:sz w:val="20"/>
              </w:rPr>
              <w:t xml:space="preserve">[HW </w:t>
            </w:r>
            <w:r>
              <w:rPr>
                <w:rFonts w:ascii="Calibri" w:hAnsi="Calibri"/>
                <w:sz w:val="20"/>
              </w:rPr>
              <w:t xml:space="preserve">– </w:t>
            </w:r>
            <w:r>
              <w:rPr>
                <w:sz w:val="20"/>
              </w:rPr>
              <w:t>6] Assigned</w:t>
            </w:r>
          </w:p>
        </w:tc>
      </w:tr>
      <w:tr w:rsidR="00AD3147" w14:paraId="25B01AAA" w14:textId="77777777" w:rsidTr="00862A90">
        <w:trPr>
          <w:trHeight w:val="412"/>
        </w:trPr>
        <w:tc>
          <w:tcPr>
            <w:tcW w:w="881" w:type="dxa"/>
            <w:tcBorders>
              <w:top w:val="single" w:sz="4" w:space="0" w:color="000000"/>
              <w:left w:val="single" w:sz="4" w:space="0" w:color="000000"/>
              <w:bottom w:val="single" w:sz="4" w:space="0" w:color="000000"/>
              <w:right w:val="single" w:sz="4" w:space="0" w:color="000000"/>
            </w:tcBorders>
          </w:tcPr>
          <w:p w14:paraId="60530DEC" w14:textId="77777777" w:rsidR="00AD3147" w:rsidRDefault="00D87F7C">
            <w:pPr>
              <w:pStyle w:val="TableParagraph"/>
              <w:spacing w:before="57"/>
              <w:ind w:left="150" w:right="139"/>
              <w:jc w:val="center"/>
              <w:rPr>
                <w:sz w:val="18"/>
              </w:rPr>
            </w:pPr>
            <w:r>
              <w:rPr>
                <w:sz w:val="18"/>
              </w:rPr>
              <w:t>10</w:t>
            </w:r>
          </w:p>
        </w:tc>
        <w:tc>
          <w:tcPr>
            <w:tcW w:w="4422" w:type="dxa"/>
            <w:tcBorders>
              <w:top w:val="single" w:sz="4" w:space="0" w:color="000000"/>
              <w:left w:val="single" w:sz="4" w:space="0" w:color="000000"/>
              <w:bottom w:val="single" w:sz="4" w:space="0" w:color="000000"/>
              <w:right w:val="single" w:sz="4" w:space="0" w:color="000000"/>
            </w:tcBorders>
          </w:tcPr>
          <w:p w14:paraId="4BEE63C5" w14:textId="77777777" w:rsidR="00AD3147" w:rsidRDefault="00D87F7C" w:rsidP="008F0E1B">
            <w:pPr>
              <w:pStyle w:val="TableParagraph"/>
              <w:spacing w:line="198" w:lineRule="exact"/>
              <w:ind w:left="208"/>
              <w:rPr>
                <w:sz w:val="18"/>
              </w:rPr>
            </w:pPr>
            <w:r>
              <w:rPr>
                <w:sz w:val="18"/>
              </w:rPr>
              <w:t xml:space="preserve">Strength of Materials: Shear </w:t>
            </w:r>
            <w:r w:rsidR="008F0E1B">
              <w:rPr>
                <w:sz w:val="18"/>
              </w:rPr>
              <w:t xml:space="preserve">Force </w:t>
            </w:r>
            <w:r>
              <w:rPr>
                <w:sz w:val="18"/>
              </w:rPr>
              <w:t xml:space="preserve">&amp; </w:t>
            </w:r>
            <w:r w:rsidR="008F0E1B">
              <w:rPr>
                <w:sz w:val="18"/>
              </w:rPr>
              <w:t xml:space="preserve">Bending </w:t>
            </w:r>
            <w:r>
              <w:rPr>
                <w:sz w:val="18"/>
              </w:rPr>
              <w:t>Moment Diagrams</w:t>
            </w:r>
          </w:p>
          <w:p w14:paraId="4CFA56E5" w14:textId="082EA47A" w:rsidR="008F0E1B" w:rsidRDefault="008F0E1B" w:rsidP="008F0E1B">
            <w:pPr>
              <w:pStyle w:val="TableParagraph"/>
              <w:spacing w:line="198" w:lineRule="exact"/>
              <w:ind w:left="208"/>
              <w:rPr>
                <w:sz w:val="18"/>
              </w:rPr>
            </w:pPr>
          </w:p>
        </w:tc>
        <w:tc>
          <w:tcPr>
            <w:tcW w:w="1772" w:type="dxa"/>
            <w:tcBorders>
              <w:top w:val="single" w:sz="4" w:space="0" w:color="000000"/>
              <w:left w:val="single" w:sz="4" w:space="0" w:color="000000"/>
              <w:bottom w:val="single" w:sz="4" w:space="0" w:color="000000"/>
              <w:right w:val="single" w:sz="4" w:space="0" w:color="000000"/>
            </w:tcBorders>
          </w:tcPr>
          <w:p w14:paraId="3AE47505" w14:textId="77777777" w:rsidR="00AD3147" w:rsidRDefault="00D87F7C" w:rsidP="00862A90">
            <w:pPr>
              <w:pStyle w:val="TableParagraph"/>
              <w:spacing w:line="244" w:lineRule="exact"/>
              <w:ind w:left="352"/>
              <w:jc w:val="center"/>
            </w:pPr>
            <w:r>
              <w:t>Chapter 13</w:t>
            </w:r>
          </w:p>
        </w:tc>
        <w:tc>
          <w:tcPr>
            <w:tcW w:w="1805" w:type="dxa"/>
            <w:tcBorders>
              <w:top w:val="single" w:sz="4" w:space="0" w:color="000000"/>
              <w:left w:val="single" w:sz="4" w:space="0" w:color="000000"/>
              <w:bottom w:val="single" w:sz="4" w:space="0" w:color="000000"/>
              <w:right w:val="single" w:sz="4" w:space="0" w:color="000000"/>
            </w:tcBorders>
          </w:tcPr>
          <w:p w14:paraId="696A14E2" w14:textId="3725C439" w:rsidR="00AD3147" w:rsidRDefault="00870411">
            <w:pPr>
              <w:pStyle w:val="TableParagraph"/>
              <w:rPr>
                <w:sz w:val="20"/>
              </w:rPr>
            </w:pPr>
            <w:r>
              <w:rPr>
                <w:sz w:val="20"/>
              </w:rPr>
              <w:t xml:space="preserve"> [HW - 6] Due</w:t>
            </w:r>
          </w:p>
        </w:tc>
      </w:tr>
      <w:tr w:rsidR="00AD3147" w14:paraId="6973824F" w14:textId="77777777" w:rsidTr="00862A90">
        <w:trPr>
          <w:trHeight w:val="494"/>
        </w:trPr>
        <w:tc>
          <w:tcPr>
            <w:tcW w:w="881" w:type="dxa"/>
            <w:tcBorders>
              <w:top w:val="single" w:sz="4" w:space="0" w:color="000000"/>
              <w:left w:val="single" w:sz="4" w:space="0" w:color="000000"/>
              <w:bottom w:val="single" w:sz="4" w:space="0" w:color="000000"/>
              <w:right w:val="single" w:sz="4" w:space="0" w:color="000000"/>
            </w:tcBorders>
          </w:tcPr>
          <w:p w14:paraId="6FFBA932" w14:textId="77777777" w:rsidR="00AD3147" w:rsidRDefault="00D87F7C">
            <w:pPr>
              <w:pStyle w:val="TableParagraph"/>
              <w:spacing w:before="57"/>
              <w:ind w:left="150" w:right="139"/>
              <w:jc w:val="center"/>
              <w:rPr>
                <w:sz w:val="18"/>
              </w:rPr>
            </w:pPr>
            <w:r>
              <w:rPr>
                <w:sz w:val="18"/>
              </w:rPr>
              <w:t>11</w:t>
            </w:r>
          </w:p>
        </w:tc>
        <w:tc>
          <w:tcPr>
            <w:tcW w:w="4422" w:type="dxa"/>
            <w:tcBorders>
              <w:top w:val="single" w:sz="4" w:space="0" w:color="000000"/>
              <w:left w:val="single" w:sz="4" w:space="0" w:color="000000"/>
              <w:bottom w:val="single" w:sz="4" w:space="0" w:color="000000"/>
              <w:right w:val="single" w:sz="4" w:space="0" w:color="000000"/>
            </w:tcBorders>
          </w:tcPr>
          <w:p w14:paraId="2496E145" w14:textId="2C2BC6F1" w:rsidR="00AD3147" w:rsidRPr="008F0E1B" w:rsidRDefault="008F0E1B" w:rsidP="008F0E1B">
            <w:pPr>
              <w:pStyle w:val="TableParagraph"/>
              <w:spacing w:line="198" w:lineRule="exact"/>
              <w:ind w:left="208"/>
              <w:rPr>
                <w:sz w:val="18"/>
              </w:rPr>
            </w:pPr>
            <w:r>
              <w:rPr>
                <w:sz w:val="18"/>
              </w:rPr>
              <w:t>Strength of Materials: Shear Force &amp; Bending Moment Diagrams</w:t>
            </w:r>
          </w:p>
        </w:tc>
        <w:tc>
          <w:tcPr>
            <w:tcW w:w="1772" w:type="dxa"/>
            <w:tcBorders>
              <w:top w:val="single" w:sz="4" w:space="0" w:color="000000"/>
              <w:left w:val="single" w:sz="4" w:space="0" w:color="000000"/>
              <w:bottom w:val="single" w:sz="4" w:space="0" w:color="000000"/>
              <w:right w:val="single" w:sz="4" w:space="0" w:color="000000"/>
            </w:tcBorders>
          </w:tcPr>
          <w:p w14:paraId="5F9AC29C" w14:textId="569339A5" w:rsidR="00AD3147" w:rsidRDefault="00D87F7C" w:rsidP="00870411">
            <w:pPr>
              <w:pStyle w:val="TableParagraph"/>
              <w:spacing w:line="241" w:lineRule="exact"/>
              <w:ind w:left="151" w:right="140"/>
              <w:jc w:val="center"/>
            </w:pPr>
            <w:r>
              <w:t xml:space="preserve">Chapter </w:t>
            </w:r>
            <w:r w:rsidR="00870411">
              <w:t>13</w:t>
            </w:r>
          </w:p>
        </w:tc>
        <w:tc>
          <w:tcPr>
            <w:tcW w:w="1805" w:type="dxa"/>
            <w:tcBorders>
              <w:top w:val="single" w:sz="4" w:space="0" w:color="000000"/>
              <w:left w:val="single" w:sz="4" w:space="0" w:color="000000"/>
              <w:bottom w:val="single" w:sz="4" w:space="0" w:color="000000"/>
              <w:right w:val="single" w:sz="4" w:space="0" w:color="000000"/>
            </w:tcBorders>
          </w:tcPr>
          <w:p w14:paraId="4F28C0A6" w14:textId="0ABF7491" w:rsidR="00AD3147" w:rsidRDefault="002D682B">
            <w:pPr>
              <w:pStyle w:val="TableParagraph"/>
              <w:spacing w:line="235" w:lineRule="auto"/>
              <w:ind w:left="5" w:right="109"/>
              <w:rPr>
                <w:sz w:val="20"/>
              </w:rPr>
            </w:pPr>
            <w:r>
              <w:rPr>
                <w:sz w:val="20"/>
              </w:rPr>
              <w:t xml:space="preserve">[HW </w:t>
            </w:r>
            <w:r>
              <w:rPr>
                <w:rFonts w:ascii="Calibri" w:hAnsi="Calibri"/>
                <w:sz w:val="20"/>
              </w:rPr>
              <w:t xml:space="preserve">– </w:t>
            </w:r>
            <w:r>
              <w:rPr>
                <w:sz w:val="20"/>
              </w:rPr>
              <w:t xml:space="preserve">7] Assigned </w:t>
            </w:r>
          </w:p>
        </w:tc>
      </w:tr>
      <w:tr w:rsidR="002D682B" w14:paraId="2466D6B2" w14:textId="77777777" w:rsidTr="00862A90">
        <w:trPr>
          <w:trHeight w:val="496"/>
        </w:trPr>
        <w:tc>
          <w:tcPr>
            <w:tcW w:w="881" w:type="dxa"/>
            <w:tcBorders>
              <w:top w:val="single" w:sz="4" w:space="0" w:color="000000"/>
              <w:left w:val="single" w:sz="4" w:space="0" w:color="000000"/>
              <w:bottom w:val="single" w:sz="4" w:space="0" w:color="000000"/>
              <w:right w:val="single" w:sz="4" w:space="0" w:color="000000"/>
            </w:tcBorders>
          </w:tcPr>
          <w:p w14:paraId="0F5B0105" w14:textId="77777777" w:rsidR="002D682B" w:rsidRDefault="002D682B" w:rsidP="002D682B">
            <w:pPr>
              <w:pStyle w:val="TableParagraph"/>
              <w:spacing w:before="4"/>
              <w:ind w:left="150" w:right="139"/>
              <w:jc w:val="center"/>
              <w:rPr>
                <w:sz w:val="18"/>
              </w:rPr>
            </w:pPr>
            <w:r>
              <w:rPr>
                <w:sz w:val="18"/>
              </w:rPr>
              <w:t>12</w:t>
            </w:r>
          </w:p>
        </w:tc>
        <w:tc>
          <w:tcPr>
            <w:tcW w:w="4422" w:type="dxa"/>
            <w:tcBorders>
              <w:top w:val="single" w:sz="4" w:space="0" w:color="000000"/>
              <w:left w:val="single" w:sz="4" w:space="0" w:color="000000"/>
              <w:bottom w:val="single" w:sz="4" w:space="0" w:color="000000"/>
              <w:right w:val="single" w:sz="4" w:space="0" w:color="000000"/>
            </w:tcBorders>
          </w:tcPr>
          <w:p w14:paraId="2FCC10CD" w14:textId="184676AB" w:rsidR="002D682B" w:rsidRDefault="002D682B" w:rsidP="002D682B">
            <w:pPr>
              <w:pStyle w:val="TableParagraph"/>
              <w:spacing w:line="202" w:lineRule="exact"/>
              <w:rPr>
                <w:sz w:val="18"/>
              </w:rPr>
            </w:pPr>
            <w:r>
              <w:rPr>
                <w:sz w:val="18"/>
              </w:rPr>
              <w:t xml:space="preserve">    Strength of Materials: Stresses in Beams</w:t>
            </w:r>
          </w:p>
          <w:p w14:paraId="0A5CDB0E" w14:textId="77777777" w:rsidR="002D682B" w:rsidRDefault="002D682B" w:rsidP="002D682B">
            <w:pPr>
              <w:pStyle w:val="TableParagraph"/>
              <w:spacing w:line="202" w:lineRule="exact"/>
              <w:rPr>
                <w:sz w:val="18"/>
              </w:rPr>
            </w:pPr>
            <w:r>
              <w:rPr>
                <w:sz w:val="18"/>
              </w:rPr>
              <w:t xml:space="preserve">    Deflection of Beams</w:t>
            </w:r>
          </w:p>
          <w:p w14:paraId="3142DB02" w14:textId="7FC0DDA2" w:rsidR="004F1A81" w:rsidRDefault="004F1A81" w:rsidP="002D682B">
            <w:pPr>
              <w:pStyle w:val="TableParagraph"/>
              <w:spacing w:line="202" w:lineRule="exact"/>
              <w:rPr>
                <w:sz w:val="18"/>
              </w:rPr>
            </w:pPr>
            <w:r>
              <w:rPr>
                <w:sz w:val="18"/>
              </w:rPr>
              <w:t xml:space="preserve">    Test 2</w:t>
            </w:r>
          </w:p>
        </w:tc>
        <w:tc>
          <w:tcPr>
            <w:tcW w:w="1772" w:type="dxa"/>
            <w:tcBorders>
              <w:top w:val="single" w:sz="4" w:space="0" w:color="000000"/>
              <w:left w:val="single" w:sz="4" w:space="0" w:color="000000"/>
              <w:bottom w:val="single" w:sz="4" w:space="0" w:color="000000"/>
              <w:right w:val="single" w:sz="4" w:space="0" w:color="000000"/>
            </w:tcBorders>
          </w:tcPr>
          <w:p w14:paraId="6CD8AC6C" w14:textId="685AE87A" w:rsidR="002D682B" w:rsidRDefault="002D682B" w:rsidP="002D682B">
            <w:pPr>
              <w:pStyle w:val="TableParagraph"/>
              <w:spacing w:line="243" w:lineRule="exact"/>
              <w:ind w:left="151" w:right="140"/>
            </w:pPr>
            <w:r>
              <w:t>Chapter14 &amp; 16</w:t>
            </w:r>
          </w:p>
          <w:p w14:paraId="4F5B9D20" w14:textId="2505332E" w:rsidR="002D682B" w:rsidRDefault="002D682B" w:rsidP="002D682B">
            <w:pPr>
              <w:pStyle w:val="TableParagraph"/>
              <w:spacing w:line="234" w:lineRule="exact"/>
              <w:ind w:left="149" w:right="140"/>
              <w:jc w:val="center"/>
            </w:pPr>
          </w:p>
        </w:tc>
        <w:tc>
          <w:tcPr>
            <w:tcW w:w="1805" w:type="dxa"/>
            <w:tcBorders>
              <w:top w:val="single" w:sz="4" w:space="0" w:color="000000"/>
              <w:left w:val="single" w:sz="4" w:space="0" w:color="000000"/>
              <w:bottom w:val="single" w:sz="4" w:space="0" w:color="000000"/>
              <w:right w:val="single" w:sz="4" w:space="0" w:color="000000"/>
            </w:tcBorders>
          </w:tcPr>
          <w:p w14:paraId="08A7B210" w14:textId="5ECA6F76" w:rsidR="002D682B" w:rsidRDefault="002D682B" w:rsidP="002D682B">
            <w:pPr>
              <w:pStyle w:val="TableParagraph"/>
              <w:rPr>
                <w:sz w:val="20"/>
              </w:rPr>
            </w:pPr>
            <w:r>
              <w:rPr>
                <w:sz w:val="20"/>
              </w:rPr>
              <w:t>[HW -7] Due</w:t>
            </w:r>
          </w:p>
        </w:tc>
      </w:tr>
      <w:tr w:rsidR="002D682B" w14:paraId="2E1FD1B3" w14:textId="77777777" w:rsidTr="00862A90">
        <w:trPr>
          <w:trHeight w:val="496"/>
        </w:trPr>
        <w:tc>
          <w:tcPr>
            <w:tcW w:w="881" w:type="dxa"/>
            <w:tcBorders>
              <w:top w:val="single" w:sz="4" w:space="0" w:color="000000"/>
              <w:left w:val="single" w:sz="4" w:space="0" w:color="000000"/>
              <w:bottom w:val="single" w:sz="4" w:space="0" w:color="000000"/>
              <w:right w:val="single" w:sz="4" w:space="0" w:color="000000"/>
            </w:tcBorders>
          </w:tcPr>
          <w:p w14:paraId="18473E10" w14:textId="77777777" w:rsidR="002D682B" w:rsidRDefault="002D682B" w:rsidP="002D682B">
            <w:pPr>
              <w:pStyle w:val="TableParagraph"/>
              <w:spacing w:before="7"/>
              <w:ind w:left="150" w:right="139"/>
              <w:jc w:val="center"/>
              <w:rPr>
                <w:sz w:val="18"/>
              </w:rPr>
            </w:pPr>
            <w:r>
              <w:rPr>
                <w:sz w:val="18"/>
              </w:rPr>
              <w:t>13</w:t>
            </w:r>
          </w:p>
        </w:tc>
        <w:tc>
          <w:tcPr>
            <w:tcW w:w="4422" w:type="dxa"/>
            <w:tcBorders>
              <w:top w:val="single" w:sz="4" w:space="0" w:color="000000"/>
              <w:left w:val="single" w:sz="4" w:space="0" w:color="000000"/>
              <w:bottom w:val="single" w:sz="4" w:space="0" w:color="000000"/>
              <w:right w:val="single" w:sz="4" w:space="0" w:color="000000"/>
            </w:tcBorders>
          </w:tcPr>
          <w:p w14:paraId="067BBB21" w14:textId="62432F0C" w:rsidR="002D682B" w:rsidRDefault="002D682B" w:rsidP="002D682B">
            <w:pPr>
              <w:pStyle w:val="TableParagraph"/>
              <w:spacing w:line="200" w:lineRule="exact"/>
              <w:ind w:left="208"/>
              <w:rPr>
                <w:sz w:val="18"/>
              </w:rPr>
            </w:pPr>
            <w:r>
              <w:rPr>
                <w:sz w:val="18"/>
              </w:rPr>
              <w:t>Strength of Materials: Design of Beams for Strength</w:t>
            </w:r>
          </w:p>
          <w:p w14:paraId="0024A5A9" w14:textId="02958463" w:rsidR="002D682B" w:rsidRDefault="002D682B" w:rsidP="002D682B">
            <w:pPr>
              <w:pStyle w:val="TableParagraph"/>
              <w:spacing w:line="200" w:lineRule="exact"/>
              <w:ind w:left="208"/>
              <w:rPr>
                <w:sz w:val="18"/>
              </w:rPr>
            </w:pPr>
          </w:p>
        </w:tc>
        <w:tc>
          <w:tcPr>
            <w:tcW w:w="1772" w:type="dxa"/>
            <w:tcBorders>
              <w:top w:val="single" w:sz="4" w:space="0" w:color="000000"/>
              <w:left w:val="single" w:sz="4" w:space="0" w:color="000000"/>
              <w:bottom w:val="single" w:sz="4" w:space="0" w:color="000000"/>
              <w:right w:val="single" w:sz="4" w:space="0" w:color="000000"/>
            </w:tcBorders>
          </w:tcPr>
          <w:p w14:paraId="63C668AE" w14:textId="7260F1CC" w:rsidR="002D682B" w:rsidRDefault="002D682B" w:rsidP="002D682B">
            <w:pPr>
              <w:pStyle w:val="TableParagraph"/>
              <w:spacing w:line="241" w:lineRule="exact"/>
              <w:ind w:left="151" w:right="140"/>
              <w:jc w:val="center"/>
            </w:pPr>
            <w:r>
              <w:t>Chapter 15</w:t>
            </w:r>
          </w:p>
        </w:tc>
        <w:tc>
          <w:tcPr>
            <w:tcW w:w="1805" w:type="dxa"/>
            <w:tcBorders>
              <w:top w:val="single" w:sz="4" w:space="0" w:color="000000"/>
              <w:left w:val="single" w:sz="4" w:space="0" w:color="000000"/>
              <w:bottom w:val="single" w:sz="4" w:space="0" w:color="000000"/>
              <w:right w:val="single" w:sz="4" w:space="0" w:color="000000"/>
            </w:tcBorders>
          </w:tcPr>
          <w:p w14:paraId="4DAAD7A6" w14:textId="2AEC70D0" w:rsidR="002D682B" w:rsidRDefault="00F701C5" w:rsidP="002D682B">
            <w:pPr>
              <w:pStyle w:val="TableParagraph"/>
              <w:spacing w:line="221" w:lineRule="exact"/>
              <w:ind w:left="5"/>
              <w:rPr>
                <w:sz w:val="20"/>
              </w:rPr>
            </w:pPr>
            <w:r>
              <w:rPr>
                <w:sz w:val="20"/>
              </w:rPr>
              <w:t xml:space="preserve">[HW </w:t>
            </w:r>
            <w:r>
              <w:rPr>
                <w:rFonts w:ascii="Calibri" w:hAnsi="Calibri"/>
                <w:sz w:val="20"/>
              </w:rPr>
              <w:t xml:space="preserve">– </w:t>
            </w:r>
            <w:r>
              <w:rPr>
                <w:sz w:val="20"/>
              </w:rPr>
              <w:t>8] Assigned</w:t>
            </w:r>
          </w:p>
        </w:tc>
      </w:tr>
      <w:tr w:rsidR="002D682B" w14:paraId="012B1569" w14:textId="77777777" w:rsidTr="00862A90">
        <w:trPr>
          <w:trHeight w:val="493"/>
        </w:trPr>
        <w:tc>
          <w:tcPr>
            <w:tcW w:w="881" w:type="dxa"/>
            <w:tcBorders>
              <w:top w:val="single" w:sz="4" w:space="0" w:color="000000"/>
              <w:left w:val="single" w:sz="4" w:space="0" w:color="000000"/>
              <w:bottom w:val="single" w:sz="4" w:space="0" w:color="000000"/>
              <w:right w:val="single" w:sz="4" w:space="0" w:color="000000"/>
            </w:tcBorders>
          </w:tcPr>
          <w:p w14:paraId="15BC8411" w14:textId="77777777" w:rsidR="002D682B" w:rsidRDefault="002D682B" w:rsidP="002D682B">
            <w:pPr>
              <w:pStyle w:val="TableParagraph"/>
              <w:spacing w:before="7"/>
              <w:ind w:left="150" w:right="139"/>
              <w:jc w:val="center"/>
              <w:rPr>
                <w:sz w:val="18"/>
              </w:rPr>
            </w:pPr>
            <w:r>
              <w:rPr>
                <w:sz w:val="18"/>
              </w:rPr>
              <w:t>14</w:t>
            </w:r>
          </w:p>
        </w:tc>
        <w:tc>
          <w:tcPr>
            <w:tcW w:w="4422" w:type="dxa"/>
            <w:tcBorders>
              <w:top w:val="single" w:sz="4" w:space="0" w:color="000000"/>
              <w:left w:val="single" w:sz="4" w:space="0" w:color="000000"/>
              <w:bottom w:val="single" w:sz="4" w:space="0" w:color="000000"/>
              <w:right w:val="single" w:sz="4" w:space="0" w:color="000000"/>
            </w:tcBorders>
          </w:tcPr>
          <w:p w14:paraId="7C2330F3" w14:textId="4670D0A7" w:rsidR="002D682B" w:rsidRDefault="002D682B" w:rsidP="002D682B">
            <w:pPr>
              <w:pStyle w:val="TableParagraph"/>
              <w:spacing w:line="232" w:lineRule="auto"/>
              <w:rPr>
                <w:sz w:val="18"/>
              </w:rPr>
            </w:pPr>
            <w:r>
              <w:rPr>
                <w:sz w:val="18"/>
              </w:rPr>
              <w:t xml:space="preserve">   Strength of Materials: Steel Column Design</w:t>
            </w:r>
          </w:p>
        </w:tc>
        <w:tc>
          <w:tcPr>
            <w:tcW w:w="1772" w:type="dxa"/>
            <w:tcBorders>
              <w:top w:val="single" w:sz="4" w:space="0" w:color="000000"/>
              <w:left w:val="single" w:sz="4" w:space="0" w:color="000000"/>
              <w:bottom w:val="single" w:sz="4" w:space="0" w:color="000000"/>
              <w:right w:val="single" w:sz="4" w:space="0" w:color="000000"/>
            </w:tcBorders>
          </w:tcPr>
          <w:p w14:paraId="154C8215" w14:textId="0576A2B1" w:rsidR="002D682B" w:rsidRDefault="002D682B" w:rsidP="00F701C5">
            <w:pPr>
              <w:pStyle w:val="TableParagraph"/>
              <w:spacing w:line="241" w:lineRule="exact"/>
              <w:ind w:left="151" w:right="140"/>
              <w:jc w:val="center"/>
            </w:pPr>
            <w:r>
              <w:t xml:space="preserve">Chapter </w:t>
            </w:r>
            <w:r w:rsidR="00F701C5">
              <w:t>19</w:t>
            </w:r>
          </w:p>
        </w:tc>
        <w:tc>
          <w:tcPr>
            <w:tcW w:w="1805" w:type="dxa"/>
            <w:tcBorders>
              <w:top w:val="single" w:sz="4" w:space="0" w:color="000000"/>
              <w:left w:val="single" w:sz="4" w:space="0" w:color="000000"/>
              <w:bottom w:val="single" w:sz="4" w:space="0" w:color="000000"/>
              <w:right w:val="single" w:sz="4" w:space="0" w:color="000000"/>
            </w:tcBorders>
          </w:tcPr>
          <w:p w14:paraId="33272E61" w14:textId="77777777" w:rsidR="002D682B" w:rsidRDefault="002D682B" w:rsidP="002D682B">
            <w:pPr>
              <w:pStyle w:val="TableParagraph"/>
              <w:spacing w:line="223" w:lineRule="exact"/>
              <w:ind w:left="5"/>
              <w:rPr>
                <w:sz w:val="20"/>
              </w:rPr>
            </w:pPr>
            <w:r>
              <w:rPr>
                <w:sz w:val="20"/>
              </w:rPr>
              <w:t>[HW: 8]: Due</w:t>
            </w:r>
          </w:p>
        </w:tc>
      </w:tr>
      <w:tr w:rsidR="002D682B" w14:paraId="330DC145" w14:textId="77777777" w:rsidTr="00862A90">
        <w:trPr>
          <w:trHeight w:val="410"/>
        </w:trPr>
        <w:tc>
          <w:tcPr>
            <w:tcW w:w="881" w:type="dxa"/>
            <w:tcBorders>
              <w:top w:val="single" w:sz="4" w:space="0" w:color="000000"/>
              <w:left w:val="single" w:sz="4" w:space="0" w:color="000000"/>
              <w:bottom w:val="single" w:sz="4" w:space="0" w:color="000000"/>
              <w:right w:val="single" w:sz="4" w:space="0" w:color="000000"/>
            </w:tcBorders>
          </w:tcPr>
          <w:p w14:paraId="6CE10C46" w14:textId="77777777" w:rsidR="002D682B" w:rsidRDefault="002D682B" w:rsidP="002D682B">
            <w:pPr>
              <w:pStyle w:val="TableParagraph"/>
              <w:spacing w:before="9"/>
              <w:ind w:left="150" w:right="139"/>
              <w:jc w:val="center"/>
              <w:rPr>
                <w:sz w:val="18"/>
              </w:rPr>
            </w:pPr>
            <w:r>
              <w:rPr>
                <w:sz w:val="18"/>
              </w:rPr>
              <w:t>15</w:t>
            </w:r>
          </w:p>
        </w:tc>
        <w:tc>
          <w:tcPr>
            <w:tcW w:w="4422" w:type="dxa"/>
            <w:tcBorders>
              <w:top w:val="single" w:sz="4" w:space="0" w:color="000000"/>
              <w:left w:val="single" w:sz="4" w:space="0" w:color="000000"/>
              <w:bottom w:val="single" w:sz="4" w:space="0" w:color="000000"/>
              <w:right w:val="single" w:sz="4" w:space="0" w:color="000000"/>
            </w:tcBorders>
          </w:tcPr>
          <w:p w14:paraId="10A0BCF0" w14:textId="384C60E6" w:rsidR="002D682B" w:rsidRDefault="00B44F59" w:rsidP="002D682B">
            <w:pPr>
              <w:pStyle w:val="TableParagraph"/>
              <w:spacing w:before="3" w:line="200" w:lineRule="exact"/>
              <w:ind w:left="208" w:right="504"/>
              <w:rPr>
                <w:sz w:val="18"/>
              </w:rPr>
            </w:pPr>
            <w:r>
              <w:rPr>
                <w:sz w:val="18"/>
              </w:rPr>
              <w:t>Review</w:t>
            </w:r>
          </w:p>
        </w:tc>
        <w:tc>
          <w:tcPr>
            <w:tcW w:w="1772" w:type="dxa"/>
            <w:tcBorders>
              <w:top w:val="single" w:sz="4" w:space="0" w:color="000000"/>
              <w:left w:val="single" w:sz="4" w:space="0" w:color="000000"/>
              <w:bottom w:val="single" w:sz="4" w:space="0" w:color="000000"/>
              <w:right w:val="single" w:sz="4" w:space="0" w:color="000000"/>
            </w:tcBorders>
          </w:tcPr>
          <w:p w14:paraId="017D0A99" w14:textId="334C20D1" w:rsidR="002D682B" w:rsidRDefault="002D682B" w:rsidP="002D682B">
            <w:pPr>
              <w:pStyle w:val="TableParagraph"/>
              <w:spacing w:line="247" w:lineRule="exact"/>
              <w:ind w:right="213"/>
              <w:jc w:val="center"/>
            </w:pPr>
          </w:p>
        </w:tc>
        <w:tc>
          <w:tcPr>
            <w:tcW w:w="1805" w:type="dxa"/>
            <w:tcBorders>
              <w:top w:val="single" w:sz="4" w:space="0" w:color="000000"/>
              <w:left w:val="single" w:sz="4" w:space="0" w:color="000000"/>
              <w:bottom w:val="single" w:sz="4" w:space="0" w:color="000000"/>
              <w:right w:val="single" w:sz="4" w:space="0" w:color="000000"/>
            </w:tcBorders>
          </w:tcPr>
          <w:p w14:paraId="350C4708" w14:textId="77777777" w:rsidR="002D682B" w:rsidRDefault="002D682B" w:rsidP="002D682B">
            <w:pPr>
              <w:pStyle w:val="TableParagraph"/>
              <w:rPr>
                <w:sz w:val="20"/>
              </w:rPr>
            </w:pPr>
          </w:p>
        </w:tc>
      </w:tr>
    </w:tbl>
    <w:p w14:paraId="31BC3E5C" w14:textId="77777777" w:rsidR="00AD3147" w:rsidRDefault="00AD3147">
      <w:pPr>
        <w:pStyle w:val="BodyText"/>
        <w:spacing w:before="11"/>
        <w:rPr>
          <w:b/>
          <w:sz w:val="20"/>
        </w:rPr>
      </w:pPr>
    </w:p>
    <w:p w14:paraId="1DB119CA" w14:textId="77777777" w:rsidR="00AD3147" w:rsidRDefault="00D87F7C">
      <w:pPr>
        <w:pStyle w:val="BodyText"/>
        <w:ind w:left="219" w:right="143"/>
        <w:jc w:val="center"/>
      </w:pPr>
      <w:r>
        <w:rPr>
          <w:u w:val="single"/>
        </w:rPr>
        <w:t xml:space="preserve">Note: The topical outline and schedule is </w:t>
      </w:r>
      <w:r>
        <w:rPr>
          <w:b/>
          <w:u w:val="single"/>
        </w:rPr>
        <w:t xml:space="preserve">tentative </w:t>
      </w:r>
      <w:r>
        <w:rPr>
          <w:u w:val="single"/>
        </w:rPr>
        <w:t>and subject to change as per the progress of the course.</w:t>
      </w:r>
    </w:p>
    <w:p w14:paraId="2E372BB8" w14:textId="77777777" w:rsidR="00AD3147" w:rsidRDefault="00AD3147">
      <w:pPr>
        <w:pStyle w:val="BodyText"/>
        <w:spacing w:before="9"/>
        <w:rPr>
          <w:sz w:val="21"/>
        </w:rPr>
      </w:pPr>
    </w:p>
    <w:p w14:paraId="1594FF0F" w14:textId="77777777" w:rsidR="00AD3147" w:rsidRDefault="00D87F7C">
      <w:pPr>
        <w:pStyle w:val="Heading2"/>
        <w:spacing w:before="91"/>
        <w:ind w:left="3538" w:right="800" w:hanging="2185"/>
      </w:pPr>
      <w:r>
        <w:t>UNIVERSITY POLICIES: Statement of Student Rights and Responsibilities KSU Student Code of Conduct</w:t>
      </w:r>
    </w:p>
    <w:p w14:paraId="1009B00A" w14:textId="77777777" w:rsidR="00AD3147" w:rsidRDefault="00D87F7C">
      <w:pPr>
        <w:spacing w:before="78"/>
        <w:ind w:left="300"/>
        <w:jc w:val="both"/>
        <w:rPr>
          <w:b/>
        </w:rPr>
      </w:pPr>
      <w:r>
        <w:rPr>
          <w:b/>
        </w:rPr>
        <w:t>Plagiarism and Cheating:</w:t>
      </w:r>
    </w:p>
    <w:p w14:paraId="5EB339B3" w14:textId="77777777" w:rsidR="00AD3147" w:rsidRDefault="00D87F7C">
      <w:pPr>
        <w:pStyle w:val="BodyText"/>
        <w:spacing w:before="74"/>
        <w:ind w:left="300" w:right="106"/>
        <w:jc w:val="both"/>
      </w:pPr>
      <w:r>
        <w:t>No student shall receive, attempt to receive, knowingly give or attempt to give unauthorized assistance in the</w:t>
      </w:r>
      <w:r>
        <w:rPr>
          <w:spacing w:val="-9"/>
        </w:rPr>
        <w:t xml:space="preserve"> </w:t>
      </w:r>
      <w:r>
        <w:t>preparation</w:t>
      </w:r>
      <w:r>
        <w:rPr>
          <w:spacing w:val="-5"/>
        </w:rPr>
        <w:t xml:space="preserve"> </w:t>
      </w:r>
      <w:r>
        <w:t>of</w:t>
      </w:r>
      <w:r>
        <w:rPr>
          <w:spacing w:val="-7"/>
        </w:rPr>
        <w:t xml:space="preserve"> </w:t>
      </w:r>
      <w:r>
        <w:t>any</w:t>
      </w:r>
      <w:r>
        <w:rPr>
          <w:spacing w:val="-8"/>
        </w:rPr>
        <w:t xml:space="preserve"> </w:t>
      </w:r>
      <w:r>
        <w:t>work</w:t>
      </w:r>
      <w:r>
        <w:rPr>
          <w:spacing w:val="-8"/>
        </w:rPr>
        <w:t xml:space="preserve"> </w:t>
      </w:r>
      <w:r>
        <w:t>required</w:t>
      </w:r>
      <w:r>
        <w:rPr>
          <w:spacing w:val="-9"/>
        </w:rPr>
        <w:t xml:space="preserve"> </w:t>
      </w:r>
      <w:r>
        <w:t>to</w:t>
      </w:r>
      <w:r>
        <w:rPr>
          <w:spacing w:val="-6"/>
        </w:rPr>
        <w:t xml:space="preserve"> </w:t>
      </w:r>
      <w:r>
        <w:t>be</w:t>
      </w:r>
      <w:r>
        <w:rPr>
          <w:spacing w:val="-8"/>
        </w:rPr>
        <w:t xml:space="preserve"> </w:t>
      </w:r>
      <w:r>
        <w:t>submitted</w:t>
      </w:r>
      <w:r>
        <w:rPr>
          <w:spacing w:val="-6"/>
        </w:rPr>
        <w:t xml:space="preserve"> </w:t>
      </w:r>
      <w:r>
        <w:t>for</w:t>
      </w:r>
      <w:r>
        <w:rPr>
          <w:spacing w:val="-7"/>
        </w:rPr>
        <w:t xml:space="preserve"> </w:t>
      </w:r>
      <w:r>
        <w:t>credit</w:t>
      </w:r>
      <w:r>
        <w:rPr>
          <w:spacing w:val="-7"/>
        </w:rPr>
        <w:t xml:space="preserve"> </w:t>
      </w:r>
      <w:r>
        <w:t>(including</w:t>
      </w:r>
      <w:r>
        <w:rPr>
          <w:spacing w:val="-10"/>
        </w:rPr>
        <w:t xml:space="preserve"> </w:t>
      </w:r>
      <w:r>
        <w:t>examinations,</w:t>
      </w:r>
      <w:r>
        <w:rPr>
          <w:spacing w:val="-6"/>
        </w:rPr>
        <w:t xml:space="preserve"> </w:t>
      </w:r>
      <w:r>
        <w:t>laboratory</w:t>
      </w:r>
      <w:r>
        <w:rPr>
          <w:spacing w:val="-8"/>
        </w:rPr>
        <w:t xml:space="preserve"> </w:t>
      </w:r>
      <w:r>
        <w:t xml:space="preserve">reports, essays, themes, term papers, etc.). Unless specifically authorized, the presence and/or use of electronic devices during an examination, quiz, or other class assignment is considered cheating. Engaging in any behavior which a professor prohibits as academic misconduct in the syllabus or in class discussion is cheating. When direct quotations are used, they should be indicated, and when the ideas, theories, </w:t>
      </w:r>
      <w:r>
        <w:rPr>
          <w:spacing w:val="-3"/>
        </w:rPr>
        <w:t xml:space="preserve">data, </w:t>
      </w:r>
      <w:r>
        <w:t xml:space="preserve">figures, graphs, programs, electronic based information or illustrations of someone other than the student are incorporated into a paper or used in a project, they should be duly acknowledged. No student </w:t>
      </w:r>
      <w:r>
        <w:rPr>
          <w:spacing w:val="-3"/>
        </w:rPr>
        <w:t xml:space="preserve">may </w:t>
      </w:r>
      <w:r>
        <w:t>submit the same, or substantially the same, paper or other assignment for credit in more than one class without</w:t>
      </w:r>
      <w:r>
        <w:rPr>
          <w:spacing w:val="-10"/>
        </w:rPr>
        <w:t xml:space="preserve"> </w:t>
      </w:r>
      <w:r>
        <w:t>the</w:t>
      </w:r>
      <w:r>
        <w:rPr>
          <w:spacing w:val="-9"/>
        </w:rPr>
        <w:t xml:space="preserve"> </w:t>
      </w:r>
      <w:r>
        <w:t>prior</w:t>
      </w:r>
      <w:r>
        <w:rPr>
          <w:spacing w:val="-6"/>
        </w:rPr>
        <w:t xml:space="preserve"> </w:t>
      </w:r>
      <w:r>
        <w:t>permission</w:t>
      </w:r>
      <w:r>
        <w:rPr>
          <w:spacing w:val="-8"/>
        </w:rPr>
        <w:t xml:space="preserve"> </w:t>
      </w:r>
      <w:r>
        <w:t>of</w:t>
      </w:r>
      <w:r>
        <w:rPr>
          <w:spacing w:val="-6"/>
        </w:rPr>
        <w:t xml:space="preserve"> </w:t>
      </w:r>
      <w:r>
        <w:t>the</w:t>
      </w:r>
      <w:r>
        <w:rPr>
          <w:spacing w:val="-10"/>
        </w:rPr>
        <w:t xml:space="preserve"> </w:t>
      </w:r>
      <w:r>
        <w:t>current</w:t>
      </w:r>
      <w:r>
        <w:rPr>
          <w:spacing w:val="-6"/>
        </w:rPr>
        <w:t xml:space="preserve"> </w:t>
      </w:r>
      <w:r>
        <w:t>professor(s).</w:t>
      </w:r>
    </w:p>
    <w:p w14:paraId="1CB963DB" w14:textId="77777777" w:rsidR="00AD3147" w:rsidRDefault="00D87F7C">
      <w:pPr>
        <w:pStyle w:val="BodyText"/>
        <w:spacing w:before="74" w:line="237" w:lineRule="auto"/>
        <w:ind w:left="300" w:right="111"/>
        <w:jc w:val="both"/>
      </w:pPr>
      <w:r>
        <w:t xml:space="preserve">University Policy on Academic Misconduct: Academic honesty and integrity are fundamental values of the University community. Students should be sure that they understand the KSU Student Academic Integrity Policy at </w:t>
      </w:r>
      <w:hyperlink r:id="rId7">
        <w:r>
          <w:rPr>
            <w:color w:val="0000FF"/>
            <w:u w:val="single" w:color="0000FF"/>
          </w:rPr>
          <w:t>http://kennesaw.edu/handbooks/faculty/section2_13.php</w:t>
        </w:r>
      </w:hyperlink>
    </w:p>
    <w:p w14:paraId="0F387FDC" w14:textId="77777777" w:rsidR="00AD3147" w:rsidRDefault="00AD3147">
      <w:pPr>
        <w:spacing w:line="237" w:lineRule="auto"/>
        <w:jc w:val="both"/>
        <w:sectPr w:rsidR="00AD3147">
          <w:pgSz w:w="12240" w:h="15840"/>
          <w:pgMar w:top="1180" w:right="1320" w:bottom="280" w:left="1140" w:header="720" w:footer="720" w:gutter="0"/>
          <w:cols w:space="720"/>
        </w:sectPr>
      </w:pPr>
    </w:p>
    <w:p w14:paraId="058DD05A" w14:textId="77777777" w:rsidR="00AD3147" w:rsidRDefault="00D87F7C">
      <w:pPr>
        <w:pStyle w:val="Heading2"/>
        <w:spacing w:before="78"/>
        <w:jc w:val="both"/>
      </w:pPr>
      <w:r>
        <w:lastRenderedPageBreak/>
        <w:t>University Policy on Accommodating Students with Disabilities:</w:t>
      </w:r>
    </w:p>
    <w:p w14:paraId="2C7EAD5E" w14:textId="77777777" w:rsidR="00AD3147" w:rsidRDefault="00D87F7C">
      <w:pPr>
        <w:pStyle w:val="BodyText"/>
        <w:spacing w:before="75" w:line="237" w:lineRule="auto"/>
        <w:ind w:left="300" w:right="109"/>
        <w:jc w:val="both"/>
      </w:pPr>
      <w:r>
        <w:t xml:space="preserve">Students requesting accommodation for disabilities must first register with the Office of Disabled Student Support Services at </w:t>
      </w:r>
      <w:hyperlink r:id="rId8">
        <w:r>
          <w:t>http://www.kennesaw.edu/stu_dev/dsss/dsss.html.</w:t>
        </w:r>
      </w:hyperlink>
      <w:r>
        <w:t xml:space="preserve"> The Office of Disabled Student Support Services will provide documentation to the student who must then provide this documentation to the instructor when requesting accommodation. You must submit this documentation prior to submitting assignments or taking the quizzes or exams (No more than 3 weeks). Accommodations are not </w:t>
      </w:r>
      <w:proofErr w:type="gramStart"/>
      <w:r>
        <w:t>retroactive,</w:t>
      </w:r>
      <w:proofErr w:type="gramEnd"/>
      <w:r>
        <w:t xml:space="preserve"> therefore, students should contact the office as soon as possible in the term for which they are seeking accommodations.</w:t>
      </w:r>
    </w:p>
    <w:p w14:paraId="12CDAA1F" w14:textId="77777777" w:rsidR="00AD3147" w:rsidRDefault="00AD3147">
      <w:pPr>
        <w:pStyle w:val="BodyText"/>
        <w:rPr>
          <w:sz w:val="24"/>
        </w:rPr>
      </w:pPr>
    </w:p>
    <w:p w14:paraId="770418DC" w14:textId="77777777" w:rsidR="00AD3147" w:rsidRDefault="00D87F7C">
      <w:pPr>
        <w:pStyle w:val="Heading2"/>
        <w:spacing w:before="153"/>
        <w:jc w:val="both"/>
      </w:pPr>
      <w:r>
        <w:t>**Netiquette: Communication Courtesy:</w:t>
      </w:r>
    </w:p>
    <w:p w14:paraId="733AB990" w14:textId="77777777" w:rsidR="00AD3147" w:rsidRDefault="00D87F7C">
      <w:pPr>
        <w:pStyle w:val="BodyText"/>
        <w:spacing w:before="78"/>
        <w:ind w:left="300" w:right="113"/>
        <w:jc w:val="both"/>
      </w:pPr>
      <w:r>
        <w:t xml:space="preserve">All members of the class are expected to follow rules of common courtesy in all email messages, threaded discussions and chats. </w:t>
      </w:r>
      <w:hyperlink r:id="rId9">
        <w:r>
          <w:rPr>
            <w:color w:val="0000FF"/>
            <w:u w:val="single" w:color="0000FF"/>
          </w:rPr>
          <w:t>http://teach.ufl.edu/docs/NetiquetteGuideforOnlineCourses.pdf</w:t>
        </w:r>
      </w:hyperlink>
    </w:p>
    <w:p w14:paraId="2EEDBD14" w14:textId="77777777" w:rsidR="00AD3147" w:rsidRDefault="00AD3147">
      <w:pPr>
        <w:pStyle w:val="BodyText"/>
        <w:spacing w:before="2"/>
        <w:rPr>
          <w:sz w:val="21"/>
        </w:rPr>
      </w:pPr>
    </w:p>
    <w:p w14:paraId="717B742A" w14:textId="77777777" w:rsidR="00AD3147" w:rsidRDefault="00D87F7C">
      <w:pPr>
        <w:pStyle w:val="Heading2"/>
        <w:spacing w:before="92"/>
        <w:jc w:val="both"/>
      </w:pPr>
      <w:r>
        <w:t>Electronic Recording &amp; Social Media Policy</w:t>
      </w:r>
    </w:p>
    <w:p w14:paraId="28246F89" w14:textId="77777777" w:rsidR="00AD3147" w:rsidRDefault="00AD3147">
      <w:pPr>
        <w:pStyle w:val="BodyText"/>
        <w:spacing w:before="7"/>
        <w:rPr>
          <w:b/>
          <w:sz w:val="21"/>
        </w:rPr>
      </w:pPr>
    </w:p>
    <w:p w14:paraId="18D7B36A" w14:textId="77777777" w:rsidR="00AD3147" w:rsidRDefault="00D87F7C">
      <w:pPr>
        <w:pStyle w:val="BodyText"/>
        <w:ind w:left="300" w:right="111"/>
        <w:jc w:val="both"/>
      </w:pPr>
      <w:r>
        <w:t>Electronic recording performed without the consent of the people being recorded chills the free exchange of ideas. Academic freedom, free inquiry, and freedom of expression should not be limited by the</w:t>
      </w:r>
      <w:r>
        <w:rPr>
          <w:spacing w:val="-40"/>
        </w:rPr>
        <w:t xml:space="preserve"> </w:t>
      </w:r>
      <w:r>
        <w:t>fear that one’s</w:t>
      </w:r>
      <w:r>
        <w:rPr>
          <w:spacing w:val="-9"/>
        </w:rPr>
        <w:t xml:space="preserve"> </w:t>
      </w:r>
      <w:r>
        <w:t>brainstorming,</w:t>
      </w:r>
      <w:r>
        <w:rPr>
          <w:spacing w:val="-3"/>
        </w:rPr>
        <w:t xml:space="preserve"> </w:t>
      </w:r>
      <w:r>
        <w:t>polemic</w:t>
      </w:r>
      <w:r>
        <w:rPr>
          <w:spacing w:val="-3"/>
        </w:rPr>
        <w:t xml:space="preserve"> </w:t>
      </w:r>
      <w:r>
        <w:t>discourse,</w:t>
      </w:r>
      <w:r>
        <w:rPr>
          <w:spacing w:val="-6"/>
        </w:rPr>
        <w:t xml:space="preserve"> </w:t>
      </w:r>
      <w:r>
        <w:t>speculative</w:t>
      </w:r>
      <w:r>
        <w:rPr>
          <w:spacing w:val="-5"/>
        </w:rPr>
        <w:t xml:space="preserve"> </w:t>
      </w:r>
      <w:r>
        <w:t>inquiry,</w:t>
      </w:r>
      <w:r>
        <w:rPr>
          <w:spacing w:val="-4"/>
        </w:rPr>
        <w:t xml:space="preserve"> </w:t>
      </w:r>
      <w:r>
        <w:t>or</w:t>
      </w:r>
      <w:r>
        <w:rPr>
          <w:spacing w:val="-4"/>
        </w:rPr>
        <w:t xml:space="preserve"> </w:t>
      </w:r>
      <w:r>
        <w:t>any</w:t>
      </w:r>
      <w:r>
        <w:rPr>
          <w:spacing w:val="-7"/>
        </w:rPr>
        <w:t xml:space="preserve"> </w:t>
      </w:r>
      <w:r>
        <w:t>other</w:t>
      </w:r>
      <w:r>
        <w:rPr>
          <w:spacing w:val="-2"/>
        </w:rPr>
        <w:t xml:space="preserve"> </w:t>
      </w:r>
      <w:r>
        <w:t>kind</w:t>
      </w:r>
      <w:r>
        <w:rPr>
          <w:spacing w:val="-7"/>
        </w:rPr>
        <w:t xml:space="preserve"> </w:t>
      </w:r>
      <w:r>
        <w:t>of</w:t>
      </w:r>
      <w:r>
        <w:rPr>
          <w:spacing w:val="-7"/>
        </w:rPr>
        <w:t xml:space="preserve"> </w:t>
      </w:r>
      <w:r>
        <w:t>expressed</w:t>
      </w:r>
      <w:r>
        <w:rPr>
          <w:spacing w:val="-3"/>
        </w:rPr>
        <w:t xml:space="preserve"> </w:t>
      </w:r>
      <w:r>
        <w:t>curiosity</w:t>
      </w:r>
      <w:r>
        <w:rPr>
          <w:spacing w:val="-4"/>
        </w:rPr>
        <w:t xml:space="preserve"> </w:t>
      </w:r>
      <w:r>
        <w:t xml:space="preserve">made within the space of a university classroom will be made public without one’s consent. This fear is unacceptable regardless of whether one is in an online, hybrid, or face-to-face classroom setting. Accordingly, no person shall electronically record any class discussion without the written permission of the instructor. No person shall publish online or elsewhere any electronic recording of a class discussion without the written permission of the instructor and any other persons who were recorded. This policy is not intended to discourage electronic recording in the classroom or the use of social media when </w:t>
      </w:r>
      <w:r>
        <w:rPr>
          <w:spacing w:val="-3"/>
        </w:rPr>
        <w:t xml:space="preserve">such </w:t>
      </w:r>
      <w:r>
        <w:t xml:space="preserve">actions are performed with the written consent of the instructor and any other persons who were/will </w:t>
      </w:r>
      <w:r>
        <w:rPr>
          <w:spacing w:val="-3"/>
        </w:rPr>
        <w:t xml:space="preserve">be </w:t>
      </w:r>
      <w:r>
        <w:t xml:space="preserve">recorded. Faculty accommodate all reasonable requests to electronically record a class discussion; </w:t>
      </w:r>
      <w:r>
        <w:rPr>
          <w:spacing w:val="-3"/>
        </w:rPr>
        <w:t xml:space="preserve">these </w:t>
      </w:r>
      <w:r>
        <w:t xml:space="preserve">requests must be documented by the Disabled Student Support Services available at: </w:t>
      </w:r>
      <w:hyperlink r:id="rId10">
        <w:r>
          <w:rPr>
            <w:color w:val="0000FF"/>
            <w:u w:val="single" w:color="0000FF"/>
          </w:rPr>
          <w:t>http://www.kennesaw.edu/stu_dev/dsss/prospect.shtml</w:t>
        </w:r>
      </w:hyperlink>
    </w:p>
    <w:p w14:paraId="260A986A" w14:textId="77777777" w:rsidR="00AD3147" w:rsidRDefault="00AD3147">
      <w:pPr>
        <w:pStyle w:val="BodyText"/>
        <w:rPr>
          <w:sz w:val="20"/>
        </w:rPr>
      </w:pPr>
    </w:p>
    <w:p w14:paraId="7F85E91B" w14:textId="77777777" w:rsidR="00AD3147" w:rsidRDefault="00AD3147">
      <w:pPr>
        <w:pStyle w:val="BodyText"/>
        <w:spacing w:before="3"/>
        <w:rPr>
          <w:sz w:val="16"/>
        </w:rPr>
      </w:pPr>
    </w:p>
    <w:p w14:paraId="4F4C9F67" w14:textId="77777777" w:rsidR="00AD3147" w:rsidRDefault="00D87F7C">
      <w:pPr>
        <w:pStyle w:val="Heading2"/>
        <w:spacing w:before="91"/>
      </w:pPr>
      <w:r>
        <w:t>GETTING HELP</w:t>
      </w:r>
    </w:p>
    <w:p w14:paraId="498C1027" w14:textId="77777777" w:rsidR="00AD3147" w:rsidRDefault="00AD3147">
      <w:pPr>
        <w:pStyle w:val="BodyText"/>
        <w:spacing w:before="7"/>
        <w:rPr>
          <w:b/>
          <w:sz w:val="21"/>
        </w:rPr>
      </w:pPr>
    </w:p>
    <w:p w14:paraId="1D548AED" w14:textId="77777777" w:rsidR="00AD3147" w:rsidRDefault="00D87F7C">
      <w:pPr>
        <w:pStyle w:val="BodyText"/>
        <w:ind w:left="300"/>
      </w:pPr>
      <w:r>
        <w:t>For issues with technical difficulties, please contact the Student Helpdesk:</w:t>
      </w:r>
    </w:p>
    <w:p w14:paraId="4F626902" w14:textId="77777777" w:rsidR="00AD3147" w:rsidRDefault="00D87F7C">
      <w:pPr>
        <w:pStyle w:val="ListParagraph"/>
        <w:numPr>
          <w:ilvl w:val="0"/>
          <w:numId w:val="4"/>
        </w:numPr>
        <w:tabs>
          <w:tab w:val="left" w:pos="1021"/>
        </w:tabs>
        <w:spacing w:before="2" w:line="252" w:lineRule="exact"/>
        <w:ind w:hanging="361"/>
        <w:rPr>
          <w:u w:val="none"/>
        </w:rPr>
      </w:pPr>
      <w:r>
        <w:rPr>
          <w:u w:val="none"/>
        </w:rPr>
        <w:t>Fill</w:t>
      </w:r>
      <w:r>
        <w:rPr>
          <w:spacing w:val="-15"/>
          <w:u w:val="none"/>
        </w:rPr>
        <w:t xml:space="preserve"> </w:t>
      </w:r>
      <w:r>
        <w:rPr>
          <w:u w:val="none"/>
        </w:rPr>
        <w:t>out</w:t>
      </w:r>
      <w:r>
        <w:rPr>
          <w:spacing w:val="-15"/>
          <w:u w:val="none"/>
        </w:rPr>
        <w:t xml:space="preserve"> </w:t>
      </w:r>
      <w:r>
        <w:rPr>
          <w:u w:val="none"/>
        </w:rPr>
        <w:t>a</w:t>
      </w:r>
      <w:r>
        <w:rPr>
          <w:spacing w:val="-18"/>
          <w:u w:val="none"/>
        </w:rPr>
        <w:t xml:space="preserve"> </w:t>
      </w:r>
      <w:r>
        <w:rPr>
          <w:u w:val="none"/>
        </w:rPr>
        <w:t>service</w:t>
      </w:r>
      <w:r>
        <w:rPr>
          <w:spacing w:val="-14"/>
          <w:u w:val="none"/>
        </w:rPr>
        <w:t xml:space="preserve"> </w:t>
      </w:r>
      <w:r>
        <w:rPr>
          <w:u w:val="none"/>
        </w:rPr>
        <w:t>form</w:t>
      </w:r>
      <w:r>
        <w:rPr>
          <w:color w:val="0000FF"/>
          <w:spacing w:val="-19"/>
          <w:u w:val="none"/>
        </w:rPr>
        <w:t xml:space="preserve"> </w:t>
      </w:r>
      <w:hyperlink r:id="rId11">
        <w:r>
          <w:rPr>
            <w:color w:val="0000FF"/>
            <w:u w:color="0000FF"/>
          </w:rPr>
          <w:t>http://uits.kennesaw.edu/support/formselect.php?s=tech</w:t>
        </w:r>
      </w:hyperlink>
    </w:p>
    <w:p w14:paraId="0D635370" w14:textId="77777777" w:rsidR="00AD3147" w:rsidRDefault="00D87F7C">
      <w:pPr>
        <w:pStyle w:val="ListParagraph"/>
        <w:numPr>
          <w:ilvl w:val="0"/>
          <w:numId w:val="4"/>
        </w:numPr>
        <w:tabs>
          <w:tab w:val="left" w:pos="1021"/>
        </w:tabs>
        <w:spacing w:line="240" w:lineRule="auto"/>
        <w:ind w:left="660" w:right="5302" w:firstLine="0"/>
        <w:rPr>
          <w:u w:val="none"/>
        </w:rPr>
      </w:pPr>
      <w:r>
        <w:rPr>
          <w:spacing w:val="-1"/>
          <w:u w:val="none"/>
        </w:rPr>
        <w:t>Email:</w:t>
      </w:r>
      <w:hyperlink r:id="rId12">
        <w:r>
          <w:rPr>
            <w:spacing w:val="-1"/>
            <w:u w:val="none"/>
          </w:rPr>
          <w:t>studenthelpdesk@kennesaw.edu</w:t>
        </w:r>
      </w:hyperlink>
      <w:r>
        <w:rPr>
          <w:spacing w:val="-1"/>
          <w:u w:val="none"/>
        </w:rPr>
        <w:t xml:space="preserve"> </w:t>
      </w:r>
      <w:r>
        <w:rPr>
          <w:u w:val="none"/>
        </w:rPr>
        <w:t>3. Call:</w:t>
      </w:r>
      <w:r>
        <w:rPr>
          <w:spacing w:val="9"/>
          <w:u w:val="none"/>
        </w:rPr>
        <w:t xml:space="preserve"> </w:t>
      </w:r>
      <w:r>
        <w:rPr>
          <w:u w:val="none"/>
        </w:rPr>
        <w:t>770-499-3555</w:t>
      </w:r>
    </w:p>
    <w:p w14:paraId="36849DC5" w14:textId="77777777" w:rsidR="00AD3147" w:rsidRDefault="00AD3147">
      <w:pPr>
        <w:pStyle w:val="BodyText"/>
        <w:spacing w:before="11"/>
        <w:rPr>
          <w:sz w:val="21"/>
        </w:rPr>
      </w:pPr>
    </w:p>
    <w:p w14:paraId="18A55D3E" w14:textId="77777777" w:rsidR="00AD3147" w:rsidRDefault="00D87F7C">
      <w:pPr>
        <w:pStyle w:val="BodyText"/>
        <w:ind w:left="300"/>
      </w:pPr>
      <w:r>
        <w:t xml:space="preserve">Getting Started </w:t>
      </w:r>
      <w:proofErr w:type="gramStart"/>
      <w:r>
        <w:t>With</w:t>
      </w:r>
      <w:proofErr w:type="gramEnd"/>
      <w:r>
        <w:t xml:space="preserve"> Technology Services </w:t>
      </w:r>
      <w:hyperlink r:id="rId13">
        <w:r>
          <w:rPr>
            <w:color w:val="0000FF"/>
            <w:u w:val="single" w:color="0000FF"/>
          </w:rPr>
          <w:t>http://uits.kennesaw.edu/</w:t>
        </w:r>
      </w:hyperlink>
    </w:p>
    <w:p w14:paraId="1AF6E2BA" w14:textId="77777777" w:rsidR="00AD3147" w:rsidRDefault="00AD3147">
      <w:pPr>
        <w:pStyle w:val="BodyText"/>
        <w:spacing w:before="10"/>
        <w:rPr>
          <w:sz w:val="13"/>
        </w:rPr>
      </w:pPr>
    </w:p>
    <w:p w14:paraId="0C64ACD3" w14:textId="77777777" w:rsidR="00AD3147" w:rsidRDefault="00D87F7C">
      <w:pPr>
        <w:pStyle w:val="BodyText"/>
        <w:spacing w:before="91"/>
        <w:ind w:left="300" w:right="110"/>
        <w:jc w:val="both"/>
      </w:pPr>
      <w:r>
        <w:t>Any requests for make-ups due to technical issues MUST be accompanied by the ticket number received from ITS when the problem was reported to them. The ticket number will document the time and date of the problem. You MUST e-mail your instructor within 24 hours of the technical difficulty if you wish to request a make-up.</w:t>
      </w:r>
    </w:p>
    <w:p w14:paraId="0D46D76C" w14:textId="77777777" w:rsidR="00AD3147" w:rsidRDefault="00AD3147">
      <w:pPr>
        <w:pStyle w:val="BodyText"/>
        <w:spacing w:before="5"/>
      </w:pPr>
    </w:p>
    <w:p w14:paraId="71C3099F" w14:textId="77777777" w:rsidR="00AD3147" w:rsidRDefault="00D87F7C">
      <w:pPr>
        <w:pStyle w:val="Heading2"/>
        <w:spacing w:line="251" w:lineRule="exact"/>
      </w:pPr>
      <w:r>
        <w:t>Additional Technology Resources</w:t>
      </w:r>
    </w:p>
    <w:p w14:paraId="62550C39" w14:textId="77777777" w:rsidR="00AD3147" w:rsidRDefault="00D87F7C">
      <w:pPr>
        <w:pStyle w:val="ListParagraph"/>
        <w:numPr>
          <w:ilvl w:val="0"/>
          <w:numId w:val="3"/>
        </w:numPr>
        <w:tabs>
          <w:tab w:val="left" w:pos="1021"/>
        </w:tabs>
        <w:ind w:hanging="361"/>
        <w:rPr>
          <w:u w:val="none"/>
        </w:rPr>
      </w:pPr>
      <w:r>
        <w:rPr>
          <w:u w:val="none"/>
        </w:rPr>
        <w:t>Student Service Desk and Help Center</w:t>
      </w:r>
      <w:r>
        <w:rPr>
          <w:color w:val="0000FF"/>
          <w:spacing w:val="37"/>
          <w:u w:val="none"/>
        </w:rPr>
        <w:t xml:space="preserve"> </w:t>
      </w:r>
      <w:hyperlink r:id="rId14">
        <w:r>
          <w:rPr>
            <w:color w:val="0000FF"/>
            <w:u w:color="0000FF"/>
          </w:rPr>
          <w:t>studenthelpdesk@kennesaw.edu</w:t>
        </w:r>
      </w:hyperlink>
    </w:p>
    <w:p w14:paraId="73C2E376" w14:textId="77777777" w:rsidR="00AD3147" w:rsidRDefault="00D87F7C">
      <w:pPr>
        <w:pStyle w:val="ListParagraph"/>
        <w:numPr>
          <w:ilvl w:val="0"/>
          <w:numId w:val="3"/>
        </w:numPr>
        <w:tabs>
          <w:tab w:val="left" w:pos="1021"/>
        </w:tabs>
        <w:spacing w:before="2" w:line="237" w:lineRule="auto"/>
        <w:ind w:right="1755"/>
        <w:rPr>
          <w:u w:val="none"/>
        </w:rPr>
      </w:pPr>
      <w:r>
        <w:rPr>
          <w:u w:val="none"/>
        </w:rPr>
        <w:t>Browser Checker</w:t>
      </w:r>
      <w:r>
        <w:rPr>
          <w:color w:val="0000FF"/>
          <w:u w:color="0000FF"/>
        </w:rPr>
        <w:t xml:space="preserve"> </w:t>
      </w:r>
      <w:r>
        <w:rPr>
          <w:color w:val="0000FF"/>
          <w:spacing w:val="-1"/>
          <w:u w:color="0000FF"/>
        </w:rPr>
        <w:t>https://usg.desire2learn.com/d2l/tools/system_check/systemcheck.asp?ou=6606</w:t>
      </w:r>
    </w:p>
    <w:p w14:paraId="169D1045" w14:textId="77777777" w:rsidR="00AD3147" w:rsidRDefault="00D87F7C">
      <w:pPr>
        <w:pStyle w:val="ListParagraph"/>
        <w:numPr>
          <w:ilvl w:val="0"/>
          <w:numId w:val="3"/>
        </w:numPr>
        <w:tabs>
          <w:tab w:val="left" w:pos="1021"/>
        </w:tabs>
        <w:spacing w:before="1" w:line="253" w:lineRule="exact"/>
        <w:ind w:hanging="361"/>
        <w:rPr>
          <w:u w:val="none"/>
        </w:rPr>
      </w:pPr>
      <w:r>
        <w:rPr>
          <w:u w:val="none"/>
        </w:rPr>
        <w:t>USG Desire2Learn Help Center</w:t>
      </w:r>
      <w:r>
        <w:rPr>
          <w:color w:val="0000FF"/>
          <w:spacing w:val="54"/>
          <w:u w:val="none"/>
        </w:rPr>
        <w:t xml:space="preserve"> </w:t>
      </w:r>
      <w:r>
        <w:rPr>
          <w:color w:val="0000FF"/>
          <w:u w:color="0000FF"/>
        </w:rPr>
        <w:t>https://d2lhelp.view.usg.edu/</w:t>
      </w:r>
    </w:p>
    <w:p w14:paraId="2285D7D9" w14:textId="77777777" w:rsidR="00AD3147" w:rsidRDefault="00D87F7C">
      <w:pPr>
        <w:pStyle w:val="ListParagraph"/>
        <w:numPr>
          <w:ilvl w:val="0"/>
          <w:numId w:val="3"/>
        </w:numPr>
        <w:tabs>
          <w:tab w:val="left" w:pos="1021"/>
        </w:tabs>
        <w:spacing w:line="240" w:lineRule="auto"/>
        <w:ind w:right="2512"/>
        <w:rPr>
          <w:u w:val="none"/>
        </w:rPr>
      </w:pPr>
      <w:r>
        <w:rPr>
          <w:u w:val="none"/>
        </w:rPr>
        <w:t>D2L Training Options &amp; Resources for Students</w:t>
      </w:r>
      <w:r>
        <w:rPr>
          <w:color w:val="0000FF"/>
          <w:u w:color="0000FF"/>
        </w:rPr>
        <w:t xml:space="preserve"> </w:t>
      </w:r>
      <w:r>
        <w:rPr>
          <w:color w:val="0000FF"/>
          <w:spacing w:val="-1"/>
          <w:u w:color="0000FF"/>
        </w:rPr>
        <w:t>https://web.kennesaw.edu/acs/pages/desire2learn/student-resources-d2l</w:t>
      </w:r>
    </w:p>
    <w:p w14:paraId="03B65CD4" w14:textId="77777777" w:rsidR="00AD3147" w:rsidRDefault="00D87F7C">
      <w:pPr>
        <w:pStyle w:val="ListParagraph"/>
        <w:numPr>
          <w:ilvl w:val="0"/>
          <w:numId w:val="3"/>
        </w:numPr>
        <w:tabs>
          <w:tab w:val="left" w:pos="1021"/>
        </w:tabs>
        <w:spacing w:before="2" w:line="240" w:lineRule="auto"/>
        <w:ind w:hanging="361"/>
        <w:rPr>
          <w:u w:val="none"/>
        </w:rPr>
      </w:pPr>
      <w:proofErr w:type="spellStart"/>
      <w:r>
        <w:rPr>
          <w:u w:val="none"/>
        </w:rPr>
        <w:t>Computertrain</w:t>
      </w:r>
      <w:proofErr w:type="spellEnd"/>
      <w:r>
        <w:rPr>
          <w:u w:val="none"/>
        </w:rPr>
        <w:t xml:space="preserve"> Online Courses</w:t>
      </w:r>
      <w:r>
        <w:rPr>
          <w:color w:val="0000FF"/>
          <w:spacing w:val="-22"/>
          <w:u w:val="none"/>
        </w:rPr>
        <w:t xml:space="preserve"> </w:t>
      </w:r>
      <w:hyperlink r:id="rId15">
        <w:r>
          <w:rPr>
            <w:color w:val="0000FF"/>
            <w:u w:color="0000FF"/>
          </w:rPr>
          <w:t>http://www.kennesaw.edu/dlc/FacultyResources/</w:t>
        </w:r>
      </w:hyperlink>
    </w:p>
    <w:p w14:paraId="0613DEF3" w14:textId="77777777" w:rsidR="00AD3147" w:rsidRDefault="00AD3147">
      <w:pPr>
        <w:sectPr w:rsidR="00AD3147">
          <w:pgSz w:w="12240" w:h="15840"/>
          <w:pgMar w:top="1260" w:right="1320" w:bottom="280" w:left="1140" w:header="720" w:footer="720" w:gutter="0"/>
          <w:cols w:space="720"/>
        </w:sectPr>
      </w:pPr>
    </w:p>
    <w:p w14:paraId="435CD104" w14:textId="77777777" w:rsidR="00AD3147" w:rsidRDefault="00D87F7C">
      <w:pPr>
        <w:pStyle w:val="ListParagraph"/>
        <w:numPr>
          <w:ilvl w:val="0"/>
          <w:numId w:val="3"/>
        </w:numPr>
        <w:tabs>
          <w:tab w:val="left" w:pos="1021"/>
        </w:tabs>
        <w:spacing w:before="79" w:line="240" w:lineRule="auto"/>
        <w:ind w:right="1735"/>
        <w:rPr>
          <w:u w:val="none"/>
        </w:rPr>
      </w:pPr>
      <w:r>
        <w:rPr>
          <w:u w:val="none"/>
        </w:rPr>
        <w:lastRenderedPageBreak/>
        <w:t>ITS Documentation Center</w:t>
      </w:r>
      <w:r>
        <w:rPr>
          <w:color w:val="0000FF"/>
          <w:u w:color="0000FF"/>
        </w:rPr>
        <w:t xml:space="preserve"> </w:t>
      </w:r>
      <w:hyperlink r:id="rId16">
        <w:r>
          <w:rPr>
            <w:color w:val="0000FF"/>
            <w:spacing w:val="-1"/>
            <w:u w:color="0000FF"/>
          </w:rPr>
          <w:t>http://uits.kennesaw.edu/docs/netaccess/guides/windows7_wifi_instructions.pdf</w:t>
        </w:r>
      </w:hyperlink>
    </w:p>
    <w:p w14:paraId="5ACB5DE5" w14:textId="77777777" w:rsidR="00AD3147" w:rsidRDefault="00D87F7C">
      <w:pPr>
        <w:pStyle w:val="ListParagraph"/>
        <w:numPr>
          <w:ilvl w:val="0"/>
          <w:numId w:val="3"/>
        </w:numPr>
        <w:tabs>
          <w:tab w:val="left" w:pos="1021"/>
        </w:tabs>
        <w:spacing w:before="3"/>
        <w:ind w:hanging="361"/>
        <w:rPr>
          <w:u w:val="none"/>
        </w:rPr>
      </w:pPr>
      <w:r>
        <w:rPr>
          <w:u w:val="none"/>
        </w:rPr>
        <w:t>Check Service Outages</w:t>
      </w:r>
      <w:r>
        <w:rPr>
          <w:color w:val="0000FF"/>
          <w:spacing w:val="12"/>
          <w:u w:val="none"/>
        </w:rPr>
        <w:t xml:space="preserve"> </w:t>
      </w:r>
      <w:hyperlink r:id="rId17">
        <w:r>
          <w:rPr>
            <w:color w:val="0000FF"/>
            <w:u w:color="0000FF"/>
          </w:rPr>
          <w:t>http://status.usg.edu/</w:t>
        </w:r>
      </w:hyperlink>
    </w:p>
    <w:p w14:paraId="46DDF30E" w14:textId="77777777" w:rsidR="00AD3147" w:rsidRDefault="00D87F7C">
      <w:pPr>
        <w:pStyle w:val="ListParagraph"/>
        <w:numPr>
          <w:ilvl w:val="0"/>
          <w:numId w:val="3"/>
        </w:numPr>
        <w:tabs>
          <w:tab w:val="left" w:pos="1021"/>
        </w:tabs>
        <w:ind w:hanging="361"/>
        <w:rPr>
          <w:u w:val="none"/>
        </w:rPr>
      </w:pPr>
      <w:r>
        <w:rPr>
          <w:u w:val="none"/>
        </w:rPr>
        <w:t>Maintenance Schedule</w:t>
      </w:r>
      <w:r>
        <w:rPr>
          <w:color w:val="0000FF"/>
          <w:spacing w:val="8"/>
          <w:u w:val="none"/>
        </w:rPr>
        <w:t xml:space="preserve"> </w:t>
      </w:r>
      <w:r>
        <w:rPr>
          <w:color w:val="0000FF"/>
          <w:u w:color="0000FF"/>
        </w:rPr>
        <w:t>https://usg.desire2learn.com</w:t>
      </w:r>
    </w:p>
    <w:p w14:paraId="4BC24A42" w14:textId="77777777" w:rsidR="00AD3147" w:rsidRDefault="00AD3147">
      <w:pPr>
        <w:pStyle w:val="BodyText"/>
        <w:spacing w:before="6"/>
        <w:rPr>
          <w:sz w:val="14"/>
        </w:rPr>
      </w:pPr>
    </w:p>
    <w:p w14:paraId="77A7AE93" w14:textId="77777777" w:rsidR="00AD3147" w:rsidRDefault="00D87F7C">
      <w:pPr>
        <w:pStyle w:val="Heading2"/>
        <w:spacing w:before="92" w:line="252" w:lineRule="exact"/>
      </w:pPr>
      <w:r>
        <w:t>Academic Resources</w:t>
      </w:r>
    </w:p>
    <w:p w14:paraId="76E12D1E" w14:textId="77777777" w:rsidR="00AD3147" w:rsidRDefault="00D87F7C">
      <w:pPr>
        <w:pStyle w:val="ListParagraph"/>
        <w:numPr>
          <w:ilvl w:val="0"/>
          <w:numId w:val="2"/>
        </w:numPr>
        <w:tabs>
          <w:tab w:val="left" w:pos="1021"/>
        </w:tabs>
        <w:ind w:hanging="361"/>
        <w:rPr>
          <w:u w:val="none"/>
        </w:rPr>
      </w:pPr>
      <w:r>
        <w:rPr>
          <w:u w:val="none"/>
        </w:rPr>
        <w:t>Academic</w:t>
      </w:r>
      <w:r>
        <w:rPr>
          <w:spacing w:val="-30"/>
          <w:u w:val="none"/>
        </w:rPr>
        <w:t xml:space="preserve"> </w:t>
      </w:r>
      <w:r>
        <w:rPr>
          <w:u w:val="none"/>
        </w:rPr>
        <w:t>Tutoring</w:t>
      </w:r>
      <w:r>
        <w:rPr>
          <w:spacing w:val="-27"/>
          <w:u w:val="none"/>
        </w:rPr>
        <w:t xml:space="preserve"> </w:t>
      </w:r>
      <w:r>
        <w:rPr>
          <w:u w:val="none"/>
        </w:rPr>
        <w:t>Services</w:t>
      </w:r>
      <w:r>
        <w:rPr>
          <w:color w:val="0000FF"/>
          <w:spacing w:val="-25"/>
          <w:u w:val="none"/>
        </w:rPr>
        <w:t xml:space="preserve"> </w:t>
      </w:r>
      <w:hyperlink r:id="rId18">
        <w:r>
          <w:rPr>
            <w:color w:val="0000FF"/>
            <w:u w:color="0000FF"/>
          </w:rPr>
          <w:t>http://www.kennesaw.edu/stu_dev/alp/academic.shtml</w:t>
        </w:r>
      </w:hyperlink>
    </w:p>
    <w:p w14:paraId="378CD182" w14:textId="77777777" w:rsidR="00AD3147" w:rsidRDefault="00D87F7C">
      <w:pPr>
        <w:pStyle w:val="ListParagraph"/>
        <w:numPr>
          <w:ilvl w:val="0"/>
          <w:numId w:val="2"/>
        </w:numPr>
        <w:tabs>
          <w:tab w:val="left" w:pos="1021"/>
        </w:tabs>
        <w:ind w:hanging="361"/>
        <w:rPr>
          <w:u w:val="none"/>
        </w:rPr>
      </w:pPr>
      <w:r>
        <w:rPr>
          <w:u w:val="none"/>
        </w:rPr>
        <w:t>Disability Resources</w:t>
      </w:r>
      <w:r>
        <w:rPr>
          <w:color w:val="0000FF"/>
          <w:spacing w:val="-11"/>
          <w:u w:val="none"/>
        </w:rPr>
        <w:t xml:space="preserve"> </w:t>
      </w:r>
      <w:hyperlink r:id="rId19">
        <w:r>
          <w:rPr>
            <w:color w:val="0000FF"/>
            <w:u w:color="0000FF"/>
          </w:rPr>
          <w:t>http://www.kennesaw.edu/stu_dev/dsss/dsss.html</w:t>
        </w:r>
      </w:hyperlink>
    </w:p>
    <w:p w14:paraId="304E3A93" w14:textId="77777777" w:rsidR="00AD3147" w:rsidRDefault="00D87F7C">
      <w:pPr>
        <w:pStyle w:val="ListParagraph"/>
        <w:numPr>
          <w:ilvl w:val="0"/>
          <w:numId w:val="2"/>
        </w:numPr>
        <w:tabs>
          <w:tab w:val="left" w:pos="1021"/>
        </w:tabs>
        <w:spacing w:before="1"/>
        <w:ind w:hanging="361"/>
        <w:rPr>
          <w:u w:val="none"/>
        </w:rPr>
      </w:pPr>
      <w:r>
        <w:rPr>
          <w:u w:val="none"/>
        </w:rPr>
        <w:t>ESL Study and Tutorial Center</w:t>
      </w:r>
      <w:r>
        <w:rPr>
          <w:color w:val="0000FF"/>
          <w:spacing w:val="-22"/>
          <w:u w:val="none"/>
        </w:rPr>
        <w:t xml:space="preserve"> </w:t>
      </w:r>
      <w:hyperlink r:id="rId20">
        <w:r>
          <w:rPr>
            <w:color w:val="0000FF"/>
            <w:u w:color="0000FF"/>
          </w:rPr>
          <w:t>http://www.kennesaw.edu/us/programs/esl.php</w:t>
        </w:r>
      </w:hyperlink>
    </w:p>
    <w:p w14:paraId="4429E4C8" w14:textId="77777777" w:rsidR="00AD3147" w:rsidRDefault="00D87F7C">
      <w:pPr>
        <w:pStyle w:val="ListParagraph"/>
        <w:numPr>
          <w:ilvl w:val="0"/>
          <w:numId w:val="2"/>
        </w:numPr>
        <w:tabs>
          <w:tab w:val="left" w:pos="1021"/>
        </w:tabs>
        <w:ind w:hanging="361"/>
        <w:rPr>
          <w:u w:val="none"/>
        </w:rPr>
      </w:pPr>
      <w:r>
        <w:rPr>
          <w:u w:val="none"/>
        </w:rPr>
        <w:t>Library</w:t>
      </w:r>
      <w:r>
        <w:rPr>
          <w:color w:val="0000FF"/>
          <w:spacing w:val="16"/>
          <w:u w:val="none"/>
        </w:rPr>
        <w:t xml:space="preserve"> </w:t>
      </w:r>
      <w:hyperlink r:id="rId21">
        <w:r>
          <w:rPr>
            <w:color w:val="0000FF"/>
            <w:u w:color="0000FF"/>
          </w:rPr>
          <w:t>http://www.kennesaw.edu/library/</w:t>
        </w:r>
      </w:hyperlink>
    </w:p>
    <w:p w14:paraId="163A9C28" w14:textId="77777777" w:rsidR="00AD3147" w:rsidRDefault="00D87F7C">
      <w:pPr>
        <w:pStyle w:val="ListParagraph"/>
        <w:numPr>
          <w:ilvl w:val="0"/>
          <w:numId w:val="2"/>
        </w:numPr>
        <w:tabs>
          <w:tab w:val="left" w:pos="1021"/>
        </w:tabs>
        <w:spacing w:line="252" w:lineRule="exact"/>
        <w:ind w:hanging="361"/>
        <w:rPr>
          <w:u w:val="none"/>
        </w:rPr>
      </w:pPr>
      <w:r>
        <w:rPr>
          <w:u w:val="none"/>
        </w:rPr>
        <w:t>Supplemental Instruction</w:t>
      </w:r>
      <w:r>
        <w:rPr>
          <w:color w:val="0000FF"/>
          <w:spacing w:val="-13"/>
          <w:u w:val="none"/>
        </w:rPr>
        <w:t xml:space="preserve"> </w:t>
      </w:r>
      <w:hyperlink r:id="rId22">
        <w:r>
          <w:rPr>
            <w:color w:val="0000FF"/>
            <w:u w:color="0000FF"/>
          </w:rPr>
          <w:t>http://www.kennesaw.edu/us/programs/si.php</w:t>
        </w:r>
      </w:hyperlink>
    </w:p>
    <w:p w14:paraId="618579A7" w14:textId="77777777" w:rsidR="00AD3147" w:rsidRDefault="00D87F7C">
      <w:pPr>
        <w:pStyle w:val="ListParagraph"/>
        <w:numPr>
          <w:ilvl w:val="0"/>
          <w:numId w:val="2"/>
        </w:numPr>
        <w:tabs>
          <w:tab w:val="left" w:pos="1021"/>
        </w:tabs>
        <w:spacing w:before="1" w:line="252" w:lineRule="exact"/>
        <w:ind w:hanging="361"/>
        <w:rPr>
          <w:u w:val="none"/>
        </w:rPr>
      </w:pPr>
      <w:r>
        <w:rPr>
          <w:u w:val="none"/>
        </w:rPr>
        <w:t>The Writing Center</w:t>
      </w:r>
      <w:r>
        <w:rPr>
          <w:color w:val="0000FF"/>
          <w:spacing w:val="-15"/>
          <w:u w:val="none"/>
        </w:rPr>
        <w:t xml:space="preserve"> </w:t>
      </w:r>
      <w:hyperlink r:id="rId23">
        <w:r>
          <w:rPr>
            <w:color w:val="0000FF"/>
            <w:u w:color="0000FF"/>
          </w:rPr>
          <w:t>http://www.kennesaw.edu/writingcenter/index.php</w:t>
        </w:r>
      </w:hyperlink>
    </w:p>
    <w:p w14:paraId="5898F4AD" w14:textId="77777777" w:rsidR="00AD3147" w:rsidRDefault="00D87F7C">
      <w:pPr>
        <w:pStyle w:val="ListParagraph"/>
        <w:numPr>
          <w:ilvl w:val="0"/>
          <w:numId w:val="2"/>
        </w:numPr>
        <w:tabs>
          <w:tab w:val="left" w:pos="1021"/>
        </w:tabs>
        <w:spacing w:line="252" w:lineRule="exact"/>
        <w:ind w:hanging="361"/>
        <w:rPr>
          <w:u w:val="none"/>
        </w:rPr>
      </w:pPr>
      <w:r>
        <w:rPr>
          <w:u w:val="none"/>
        </w:rPr>
        <w:t>Math Lab</w:t>
      </w:r>
      <w:r>
        <w:rPr>
          <w:color w:val="0000FF"/>
          <w:spacing w:val="20"/>
          <w:u w:val="none"/>
        </w:rPr>
        <w:t xml:space="preserve"> </w:t>
      </w:r>
      <w:hyperlink r:id="rId24">
        <w:r>
          <w:rPr>
            <w:color w:val="0000FF"/>
            <w:u w:color="0000FF"/>
          </w:rPr>
          <w:t>http://mathlab.kennesaw.edu/</w:t>
        </w:r>
      </w:hyperlink>
    </w:p>
    <w:p w14:paraId="7EEF7818" w14:textId="77777777" w:rsidR="00AD3147" w:rsidRDefault="00AD3147">
      <w:pPr>
        <w:pStyle w:val="BodyText"/>
        <w:spacing w:before="7"/>
        <w:rPr>
          <w:sz w:val="14"/>
        </w:rPr>
      </w:pPr>
    </w:p>
    <w:p w14:paraId="43DF3C76" w14:textId="77777777" w:rsidR="00AD3147" w:rsidRDefault="00D87F7C">
      <w:pPr>
        <w:pStyle w:val="Heading2"/>
        <w:spacing w:before="91" w:line="251" w:lineRule="exact"/>
      </w:pPr>
      <w:r>
        <w:t>Student Support and Wellness Resources</w:t>
      </w:r>
    </w:p>
    <w:p w14:paraId="661F4B90" w14:textId="77777777" w:rsidR="00AD3147" w:rsidRDefault="00D87F7C">
      <w:pPr>
        <w:pStyle w:val="ListParagraph"/>
        <w:numPr>
          <w:ilvl w:val="0"/>
          <w:numId w:val="1"/>
        </w:numPr>
        <w:tabs>
          <w:tab w:val="left" w:pos="1021"/>
        </w:tabs>
        <w:spacing w:line="250" w:lineRule="exact"/>
        <w:ind w:hanging="361"/>
        <w:rPr>
          <w:u w:val="none"/>
        </w:rPr>
      </w:pPr>
      <w:r>
        <w:rPr>
          <w:u w:val="none"/>
        </w:rPr>
        <w:t>Career Services Center</w:t>
      </w:r>
      <w:r>
        <w:rPr>
          <w:color w:val="0000FF"/>
          <w:spacing w:val="4"/>
          <w:u w:val="none"/>
        </w:rPr>
        <w:t xml:space="preserve"> </w:t>
      </w:r>
      <w:r>
        <w:rPr>
          <w:color w:val="0000FF"/>
          <w:u w:color="0000FF"/>
        </w:rPr>
        <w:t>https://careerctr.kennesaw.edu/</w:t>
      </w:r>
    </w:p>
    <w:p w14:paraId="59A2C534" w14:textId="77777777" w:rsidR="00AD3147" w:rsidRDefault="00D87F7C">
      <w:pPr>
        <w:pStyle w:val="ListParagraph"/>
        <w:numPr>
          <w:ilvl w:val="0"/>
          <w:numId w:val="1"/>
        </w:numPr>
        <w:tabs>
          <w:tab w:val="left" w:pos="1021"/>
        </w:tabs>
        <w:ind w:hanging="361"/>
        <w:rPr>
          <w:u w:val="none"/>
        </w:rPr>
      </w:pPr>
      <w:r>
        <w:rPr>
          <w:u w:val="none"/>
        </w:rPr>
        <w:t>Counseling and Psychological Services</w:t>
      </w:r>
      <w:r>
        <w:rPr>
          <w:color w:val="0000FF"/>
          <w:spacing w:val="45"/>
          <w:u w:val="none"/>
        </w:rPr>
        <w:t xml:space="preserve"> </w:t>
      </w:r>
      <w:hyperlink r:id="rId25">
        <w:r>
          <w:rPr>
            <w:color w:val="0000FF"/>
            <w:u w:color="0000FF"/>
          </w:rPr>
          <w:t>http://sss.kennesaw.edu/cps/</w:t>
        </w:r>
      </w:hyperlink>
    </w:p>
    <w:p w14:paraId="54743953" w14:textId="77777777" w:rsidR="00AD3147" w:rsidRDefault="00D87F7C">
      <w:pPr>
        <w:pStyle w:val="ListParagraph"/>
        <w:numPr>
          <w:ilvl w:val="0"/>
          <w:numId w:val="1"/>
        </w:numPr>
        <w:tabs>
          <w:tab w:val="left" w:pos="1021"/>
        </w:tabs>
        <w:spacing w:before="2" w:line="240" w:lineRule="auto"/>
        <w:ind w:hanging="361"/>
        <w:rPr>
          <w:u w:val="none"/>
        </w:rPr>
      </w:pPr>
      <w:r>
        <w:rPr>
          <w:u w:val="none"/>
        </w:rPr>
        <w:t>Center for Health, Promotion and</w:t>
      </w:r>
      <w:r>
        <w:rPr>
          <w:spacing w:val="-37"/>
          <w:u w:val="none"/>
        </w:rPr>
        <w:t xml:space="preserve"> </w:t>
      </w:r>
      <w:r>
        <w:rPr>
          <w:u w:val="none"/>
        </w:rPr>
        <w:t>Wellness</w:t>
      </w:r>
      <w:r>
        <w:rPr>
          <w:color w:val="0000FF"/>
          <w:u w:val="none"/>
        </w:rPr>
        <w:t xml:space="preserve"> </w:t>
      </w:r>
      <w:hyperlink r:id="rId26">
        <w:r>
          <w:rPr>
            <w:color w:val="0000FF"/>
            <w:u w:color="0000FF"/>
          </w:rPr>
          <w:t>http://www.kennesaw.edu/col_hhs/wellness/</w:t>
        </w:r>
      </w:hyperlink>
    </w:p>
    <w:p w14:paraId="09C81267" w14:textId="77777777" w:rsidR="00AD3147" w:rsidRDefault="00D87F7C">
      <w:pPr>
        <w:pStyle w:val="ListParagraph"/>
        <w:numPr>
          <w:ilvl w:val="0"/>
          <w:numId w:val="1"/>
        </w:numPr>
        <w:tabs>
          <w:tab w:val="left" w:pos="1021"/>
        </w:tabs>
        <w:spacing w:before="1" w:line="240" w:lineRule="auto"/>
        <w:ind w:hanging="361"/>
        <w:rPr>
          <w:u w:val="none"/>
        </w:rPr>
      </w:pPr>
      <w:r>
        <w:rPr>
          <w:u w:val="none"/>
        </w:rPr>
        <w:t>Student Health Clinic</w:t>
      </w:r>
      <w:r>
        <w:rPr>
          <w:color w:val="0000FF"/>
          <w:spacing w:val="-11"/>
          <w:u w:val="none"/>
        </w:rPr>
        <w:t xml:space="preserve"> </w:t>
      </w:r>
      <w:hyperlink r:id="rId27">
        <w:r>
          <w:rPr>
            <w:color w:val="0000FF"/>
            <w:u w:color="0000FF"/>
          </w:rPr>
          <w:t>http://studenthealth.kennesawstateauxiliary.com/</w:t>
        </w:r>
      </w:hyperlink>
    </w:p>
    <w:p w14:paraId="5B76A673" w14:textId="77777777" w:rsidR="00AD3147" w:rsidRDefault="00AD3147">
      <w:pPr>
        <w:pStyle w:val="BodyText"/>
        <w:spacing w:before="8"/>
        <w:rPr>
          <w:sz w:val="13"/>
        </w:rPr>
      </w:pPr>
    </w:p>
    <w:p w14:paraId="71DC69FC" w14:textId="77777777" w:rsidR="00AD3147" w:rsidRDefault="00D87F7C">
      <w:pPr>
        <w:pStyle w:val="BodyText"/>
        <w:spacing w:before="91"/>
        <w:ind w:left="300" w:right="111"/>
        <w:jc w:val="both"/>
      </w:pPr>
      <w:r>
        <w:t>KSU desires to resolve student grievances, complaints and concerns in an expeditious, fair and amicable manner. The Complaints and Appeals Page was developed to assist current and prospective students in submitting complaints and appeals and to direct them to the most effective venue for accurate information and</w:t>
      </w:r>
      <w:r>
        <w:rPr>
          <w:spacing w:val="-7"/>
        </w:rPr>
        <w:t xml:space="preserve"> </w:t>
      </w:r>
      <w:r>
        <w:t>resolution.</w:t>
      </w:r>
      <w:r>
        <w:rPr>
          <w:spacing w:val="-8"/>
        </w:rPr>
        <w:t xml:space="preserve"> </w:t>
      </w:r>
      <w:r>
        <w:t>The</w:t>
      </w:r>
      <w:r>
        <w:rPr>
          <w:spacing w:val="-6"/>
        </w:rPr>
        <w:t xml:space="preserve"> </w:t>
      </w:r>
      <w:r>
        <w:t>resources</w:t>
      </w:r>
      <w:r>
        <w:rPr>
          <w:spacing w:val="-6"/>
        </w:rPr>
        <w:t xml:space="preserve"> </w:t>
      </w:r>
      <w:r>
        <w:t>on</w:t>
      </w:r>
      <w:r>
        <w:rPr>
          <w:spacing w:val="-8"/>
        </w:rPr>
        <w:t xml:space="preserve"> </w:t>
      </w:r>
      <w:r>
        <w:t>the</w:t>
      </w:r>
      <w:r>
        <w:rPr>
          <w:spacing w:val="-8"/>
        </w:rPr>
        <w:t xml:space="preserve"> </w:t>
      </w:r>
      <w:r>
        <w:t>page</w:t>
      </w:r>
      <w:r>
        <w:rPr>
          <w:spacing w:val="-3"/>
        </w:rPr>
        <w:t xml:space="preserve"> </w:t>
      </w:r>
      <w:r>
        <w:t>will</w:t>
      </w:r>
      <w:r>
        <w:rPr>
          <w:spacing w:val="-7"/>
        </w:rPr>
        <w:t xml:space="preserve"> </w:t>
      </w:r>
      <w:r>
        <w:t>direct</w:t>
      </w:r>
      <w:r>
        <w:rPr>
          <w:spacing w:val="-6"/>
        </w:rPr>
        <w:t xml:space="preserve"> </w:t>
      </w:r>
      <w:r>
        <w:t>students</w:t>
      </w:r>
      <w:r>
        <w:rPr>
          <w:spacing w:val="-7"/>
        </w:rPr>
        <w:t xml:space="preserve"> </w:t>
      </w:r>
      <w:r>
        <w:t>to</w:t>
      </w:r>
      <w:r>
        <w:rPr>
          <w:spacing w:val="-6"/>
        </w:rPr>
        <w:t xml:space="preserve"> </w:t>
      </w:r>
      <w:r>
        <w:t>the</w:t>
      </w:r>
      <w:r>
        <w:rPr>
          <w:spacing w:val="-8"/>
        </w:rPr>
        <w:t xml:space="preserve"> </w:t>
      </w:r>
      <w:r>
        <w:t>specific</w:t>
      </w:r>
      <w:r>
        <w:rPr>
          <w:spacing w:val="-6"/>
        </w:rPr>
        <w:t xml:space="preserve"> </w:t>
      </w:r>
      <w:r>
        <w:t>venue</w:t>
      </w:r>
      <w:r>
        <w:rPr>
          <w:spacing w:val="-8"/>
        </w:rPr>
        <w:t xml:space="preserve"> </w:t>
      </w:r>
      <w:r>
        <w:t>to</w:t>
      </w:r>
      <w:r>
        <w:rPr>
          <w:spacing w:val="-6"/>
        </w:rPr>
        <w:t xml:space="preserve"> </w:t>
      </w:r>
      <w:r>
        <w:t>appropriately</w:t>
      </w:r>
      <w:r>
        <w:rPr>
          <w:spacing w:val="-6"/>
        </w:rPr>
        <w:t xml:space="preserve"> </w:t>
      </w:r>
      <w:r>
        <w:t>address related student complaint.</w:t>
      </w:r>
      <w:r>
        <w:rPr>
          <w:spacing w:val="-19"/>
        </w:rPr>
        <w:t xml:space="preserve"> </w:t>
      </w:r>
      <w:hyperlink r:id="rId28">
        <w:r>
          <w:rPr>
            <w:color w:val="0000FF"/>
            <w:u w:val="single" w:color="0000FF"/>
          </w:rPr>
          <w:t>http://www.kennesaw.edu/complaints_appeals.shtml</w:t>
        </w:r>
      </w:hyperlink>
    </w:p>
    <w:p w14:paraId="2FDACB14" w14:textId="77777777" w:rsidR="00AD3147" w:rsidRDefault="00AD3147">
      <w:pPr>
        <w:pStyle w:val="BodyText"/>
        <w:spacing w:before="2"/>
        <w:rPr>
          <w:sz w:val="14"/>
        </w:rPr>
      </w:pPr>
    </w:p>
    <w:p w14:paraId="77AD92B5" w14:textId="77777777" w:rsidR="00AD3147" w:rsidRDefault="00D87F7C">
      <w:pPr>
        <w:pStyle w:val="BodyText"/>
        <w:spacing w:before="92"/>
        <w:ind w:left="300" w:right="108"/>
        <w:jc w:val="both"/>
      </w:pPr>
      <w:r>
        <w:t>Complaints</w:t>
      </w:r>
      <w:r>
        <w:rPr>
          <w:spacing w:val="-5"/>
        </w:rPr>
        <w:t xml:space="preserve"> </w:t>
      </w:r>
      <w:r>
        <w:t>for</w:t>
      </w:r>
      <w:r>
        <w:rPr>
          <w:spacing w:val="-5"/>
        </w:rPr>
        <w:t xml:space="preserve"> </w:t>
      </w:r>
      <w:r>
        <w:t>online</w:t>
      </w:r>
      <w:r>
        <w:rPr>
          <w:spacing w:val="-4"/>
        </w:rPr>
        <w:t xml:space="preserve"> </w:t>
      </w:r>
      <w:r>
        <w:t>students</w:t>
      </w:r>
      <w:r>
        <w:rPr>
          <w:spacing w:val="-7"/>
        </w:rPr>
        <w:t xml:space="preserve"> </w:t>
      </w:r>
      <w:r>
        <w:t>are</w:t>
      </w:r>
      <w:r>
        <w:rPr>
          <w:spacing w:val="-4"/>
        </w:rPr>
        <w:t xml:space="preserve"> </w:t>
      </w:r>
      <w:r>
        <w:t>resolved</w:t>
      </w:r>
      <w:r>
        <w:rPr>
          <w:spacing w:val="-6"/>
        </w:rPr>
        <w:t xml:space="preserve"> </w:t>
      </w:r>
      <w:r>
        <w:t>following</w:t>
      </w:r>
      <w:r>
        <w:rPr>
          <w:spacing w:val="-7"/>
        </w:rPr>
        <w:t xml:space="preserve"> </w:t>
      </w:r>
      <w:r>
        <w:t>the</w:t>
      </w:r>
      <w:r>
        <w:rPr>
          <w:spacing w:val="-5"/>
        </w:rPr>
        <w:t xml:space="preserve"> </w:t>
      </w:r>
      <w:r>
        <w:t>same</w:t>
      </w:r>
      <w:r>
        <w:rPr>
          <w:spacing w:val="-5"/>
        </w:rPr>
        <w:t xml:space="preserve"> </w:t>
      </w:r>
      <w:r>
        <w:t>general</w:t>
      </w:r>
      <w:r>
        <w:rPr>
          <w:spacing w:val="-4"/>
        </w:rPr>
        <w:t xml:space="preserve"> </w:t>
      </w:r>
      <w:r>
        <w:t>procedures</w:t>
      </w:r>
      <w:r>
        <w:rPr>
          <w:spacing w:val="-8"/>
        </w:rPr>
        <w:t xml:space="preserve"> </w:t>
      </w:r>
      <w:r>
        <w:t>for</w:t>
      </w:r>
      <w:r>
        <w:rPr>
          <w:spacing w:val="-6"/>
        </w:rPr>
        <w:t xml:space="preserve"> </w:t>
      </w:r>
      <w:r>
        <w:t>students</w:t>
      </w:r>
      <w:r>
        <w:rPr>
          <w:spacing w:val="-4"/>
        </w:rPr>
        <w:t xml:space="preserve"> </w:t>
      </w:r>
      <w:r>
        <w:t>who</w:t>
      </w:r>
      <w:r>
        <w:rPr>
          <w:spacing w:val="-7"/>
        </w:rPr>
        <w:t xml:space="preserve"> </w:t>
      </w:r>
      <w:r>
        <w:t xml:space="preserve">attend classes on campus. However, for any process that requires that a student appear in person, the university may </w:t>
      </w:r>
      <w:r>
        <w:rPr>
          <w:spacing w:val="-3"/>
        </w:rPr>
        <w:t xml:space="preserve">make </w:t>
      </w:r>
      <w:r>
        <w:t xml:space="preserve">other arrangements. For processes that cannot be completed via telephone, e-mail, or written correspondence, the university </w:t>
      </w:r>
      <w:r>
        <w:rPr>
          <w:spacing w:val="-3"/>
        </w:rPr>
        <w:t xml:space="preserve">may </w:t>
      </w:r>
      <w:r>
        <w:t xml:space="preserve">set up a </w:t>
      </w:r>
      <w:proofErr w:type="gramStart"/>
      <w:r>
        <w:t>two way</w:t>
      </w:r>
      <w:proofErr w:type="gramEnd"/>
      <w:r>
        <w:t xml:space="preserve"> Video conference site in place of a meeting on the KSU</w:t>
      </w:r>
      <w:r>
        <w:rPr>
          <w:spacing w:val="-17"/>
        </w:rPr>
        <w:t xml:space="preserve"> </w:t>
      </w:r>
      <w:r>
        <w:t>campus.</w:t>
      </w:r>
    </w:p>
    <w:p w14:paraId="58E21ECA" w14:textId="77777777" w:rsidR="00AD3147" w:rsidRDefault="00AD3147">
      <w:pPr>
        <w:jc w:val="both"/>
        <w:sectPr w:rsidR="00AD3147">
          <w:pgSz w:w="12240" w:h="15840"/>
          <w:pgMar w:top="920" w:right="1320" w:bottom="280" w:left="1140" w:header="720" w:footer="720" w:gutter="0"/>
          <w:cols w:space="720"/>
        </w:sectPr>
      </w:pPr>
    </w:p>
    <w:p w14:paraId="75C42118" w14:textId="77777777" w:rsidR="00AD3147" w:rsidRDefault="00D87F7C">
      <w:pPr>
        <w:pStyle w:val="Heading2"/>
        <w:spacing w:before="78"/>
      </w:pPr>
      <w:r>
        <w:lastRenderedPageBreak/>
        <w:t>STUDENT LEARNING OUTCOMES</w:t>
      </w:r>
    </w:p>
    <w:p w14:paraId="00367D46" w14:textId="77777777" w:rsidR="00AD3147" w:rsidRDefault="00D87F7C">
      <w:pPr>
        <w:spacing w:before="79"/>
        <w:ind w:left="300"/>
        <w:rPr>
          <w:b/>
        </w:rPr>
      </w:pPr>
      <w:r>
        <w:rPr>
          <w:b/>
        </w:rPr>
        <w:t>Upon graduation from an accredited ACCE 4-year program a graduate shall be able to:</w:t>
      </w:r>
    </w:p>
    <w:p w14:paraId="45709B1B" w14:textId="77777777" w:rsidR="00AD3147" w:rsidRDefault="00AD3147">
      <w:pPr>
        <w:pStyle w:val="BodyText"/>
        <w:rPr>
          <w:b/>
          <w:sz w:val="20"/>
        </w:rPr>
      </w:pPr>
    </w:p>
    <w:p w14:paraId="0BFB28E4" w14:textId="77777777" w:rsidR="00AD3147" w:rsidRDefault="00AD3147">
      <w:pPr>
        <w:pStyle w:val="BodyText"/>
        <w:spacing w:before="1" w:after="1"/>
        <w:rPr>
          <w:b/>
          <w:sz w:val="16"/>
        </w:rPr>
      </w:pPr>
    </w:p>
    <w:tbl>
      <w:tblPr>
        <w:tblW w:w="0" w:type="auto"/>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6"/>
        <w:gridCol w:w="3776"/>
      </w:tblGrid>
      <w:tr w:rsidR="00AD3147" w14:paraId="2F0B2E04" w14:textId="77777777">
        <w:trPr>
          <w:trHeight w:val="333"/>
        </w:trPr>
        <w:tc>
          <w:tcPr>
            <w:tcW w:w="5576" w:type="dxa"/>
          </w:tcPr>
          <w:p w14:paraId="3D5C58AB" w14:textId="77777777" w:rsidR="00AD3147" w:rsidRDefault="00D87F7C">
            <w:pPr>
              <w:pStyle w:val="TableParagraph"/>
              <w:spacing w:line="249" w:lineRule="exact"/>
              <w:ind w:left="2209" w:right="2197"/>
              <w:jc w:val="center"/>
              <w:rPr>
                <w:b/>
              </w:rPr>
            </w:pPr>
            <w:r>
              <w:rPr>
                <w:b/>
              </w:rPr>
              <w:t>ACCE SLO</w:t>
            </w:r>
          </w:p>
        </w:tc>
        <w:tc>
          <w:tcPr>
            <w:tcW w:w="3776" w:type="dxa"/>
          </w:tcPr>
          <w:p w14:paraId="1AC2678C" w14:textId="77777777" w:rsidR="00AD3147" w:rsidRDefault="00D87F7C">
            <w:pPr>
              <w:pStyle w:val="TableParagraph"/>
              <w:spacing w:line="249" w:lineRule="exact"/>
              <w:ind w:left="1401" w:right="1395"/>
              <w:jc w:val="center"/>
              <w:rPr>
                <w:b/>
              </w:rPr>
            </w:pPr>
            <w:r>
              <w:rPr>
                <w:b/>
              </w:rPr>
              <w:t>TARGET</w:t>
            </w:r>
          </w:p>
        </w:tc>
      </w:tr>
      <w:tr w:rsidR="00AD3147" w14:paraId="6558623E" w14:textId="77777777">
        <w:trPr>
          <w:trHeight w:val="585"/>
        </w:trPr>
        <w:tc>
          <w:tcPr>
            <w:tcW w:w="5576" w:type="dxa"/>
          </w:tcPr>
          <w:p w14:paraId="5AF12638" w14:textId="77777777" w:rsidR="00AD3147" w:rsidRDefault="00D87F7C">
            <w:pPr>
              <w:pStyle w:val="TableParagraph"/>
              <w:ind w:left="110" w:right="267"/>
            </w:pPr>
            <w:r>
              <w:t>SLO 1 – Create written communications appropriate to the construction discipline.</w:t>
            </w:r>
          </w:p>
        </w:tc>
        <w:tc>
          <w:tcPr>
            <w:tcW w:w="3776" w:type="dxa"/>
          </w:tcPr>
          <w:p w14:paraId="70541938" w14:textId="77777777" w:rsidR="00AD3147" w:rsidRDefault="00AD3147">
            <w:pPr>
              <w:pStyle w:val="TableParagraph"/>
            </w:pPr>
          </w:p>
        </w:tc>
      </w:tr>
      <w:tr w:rsidR="00AD3147" w14:paraId="2C8B8C47" w14:textId="77777777">
        <w:trPr>
          <w:trHeight w:val="585"/>
        </w:trPr>
        <w:tc>
          <w:tcPr>
            <w:tcW w:w="5576" w:type="dxa"/>
          </w:tcPr>
          <w:p w14:paraId="0ABDC9C1" w14:textId="77777777" w:rsidR="00AD3147" w:rsidRDefault="00D87F7C">
            <w:pPr>
              <w:pStyle w:val="TableParagraph"/>
              <w:spacing w:line="242" w:lineRule="auto"/>
              <w:ind w:left="110" w:right="841"/>
            </w:pPr>
            <w:r>
              <w:t>SLO 2 – Create oral presentations appropriate to the construction discipline.</w:t>
            </w:r>
          </w:p>
        </w:tc>
        <w:tc>
          <w:tcPr>
            <w:tcW w:w="3776" w:type="dxa"/>
          </w:tcPr>
          <w:p w14:paraId="2DF1B3CD" w14:textId="77777777" w:rsidR="00AD3147" w:rsidRDefault="00AD3147">
            <w:pPr>
              <w:pStyle w:val="TableParagraph"/>
            </w:pPr>
          </w:p>
        </w:tc>
      </w:tr>
      <w:tr w:rsidR="00AD3147" w14:paraId="23BF36E2" w14:textId="77777777">
        <w:trPr>
          <w:trHeight w:val="333"/>
        </w:trPr>
        <w:tc>
          <w:tcPr>
            <w:tcW w:w="5576" w:type="dxa"/>
          </w:tcPr>
          <w:p w14:paraId="00913A3E" w14:textId="77777777" w:rsidR="00AD3147" w:rsidRDefault="00D87F7C">
            <w:pPr>
              <w:pStyle w:val="TableParagraph"/>
              <w:spacing w:line="247" w:lineRule="exact"/>
              <w:ind w:left="110"/>
            </w:pPr>
            <w:r>
              <w:t>SLO 3 – Create a construction project safety plan.</w:t>
            </w:r>
          </w:p>
        </w:tc>
        <w:tc>
          <w:tcPr>
            <w:tcW w:w="3776" w:type="dxa"/>
          </w:tcPr>
          <w:p w14:paraId="5E7403B6" w14:textId="77777777" w:rsidR="00AD3147" w:rsidRDefault="00AD3147">
            <w:pPr>
              <w:pStyle w:val="TableParagraph"/>
            </w:pPr>
          </w:p>
        </w:tc>
      </w:tr>
      <w:tr w:rsidR="00AD3147" w14:paraId="1890AF88" w14:textId="77777777">
        <w:trPr>
          <w:trHeight w:val="333"/>
        </w:trPr>
        <w:tc>
          <w:tcPr>
            <w:tcW w:w="5576" w:type="dxa"/>
          </w:tcPr>
          <w:p w14:paraId="79A95244" w14:textId="77777777" w:rsidR="00AD3147" w:rsidRDefault="00D87F7C">
            <w:pPr>
              <w:pStyle w:val="TableParagraph"/>
              <w:spacing w:line="247" w:lineRule="exact"/>
              <w:ind w:left="110"/>
            </w:pPr>
            <w:r>
              <w:t>SLO 4 – Create construction project cost estimates.</w:t>
            </w:r>
          </w:p>
        </w:tc>
        <w:tc>
          <w:tcPr>
            <w:tcW w:w="3776" w:type="dxa"/>
          </w:tcPr>
          <w:p w14:paraId="6FC5F68F" w14:textId="77777777" w:rsidR="00AD3147" w:rsidRDefault="00AD3147">
            <w:pPr>
              <w:pStyle w:val="TableParagraph"/>
            </w:pPr>
          </w:p>
        </w:tc>
      </w:tr>
      <w:tr w:rsidR="00AD3147" w14:paraId="0B0B6CCD" w14:textId="77777777">
        <w:trPr>
          <w:trHeight w:val="333"/>
        </w:trPr>
        <w:tc>
          <w:tcPr>
            <w:tcW w:w="5576" w:type="dxa"/>
          </w:tcPr>
          <w:p w14:paraId="01AAB752" w14:textId="77777777" w:rsidR="00AD3147" w:rsidRDefault="00D87F7C">
            <w:pPr>
              <w:pStyle w:val="TableParagraph"/>
              <w:spacing w:line="247" w:lineRule="exact"/>
              <w:ind w:left="110"/>
            </w:pPr>
            <w:r>
              <w:t>SLO 5 – Create construction project schedules.</w:t>
            </w:r>
          </w:p>
        </w:tc>
        <w:tc>
          <w:tcPr>
            <w:tcW w:w="3776" w:type="dxa"/>
          </w:tcPr>
          <w:p w14:paraId="0D478023" w14:textId="77777777" w:rsidR="00AD3147" w:rsidRDefault="00AD3147">
            <w:pPr>
              <w:pStyle w:val="TableParagraph"/>
            </w:pPr>
          </w:p>
        </w:tc>
      </w:tr>
      <w:tr w:rsidR="00AD3147" w14:paraId="2C315F2B" w14:textId="77777777">
        <w:trPr>
          <w:trHeight w:val="585"/>
        </w:trPr>
        <w:tc>
          <w:tcPr>
            <w:tcW w:w="5576" w:type="dxa"/>
          </w:tcPr>
          <w:p w14:paraId="5059B3C7" w14:textId="77777777" w:rsidR="00AD3147" w:rsidRDefault="00D87F7C">
            <w:pPr>
              <w:pStyle w:val="TableParagraph"/>
              <w:ind w:left="110" w:right="426"/>
            </w:pPr>
            <w:r>
              <w:t>SLO 6 – Analyze professional decisions based on ethical principles.</w:t>
            </w:r>
          </w:p>
        </w:tc>
        <w:tc>
          <w:tcPr>
            <w:tcW w:w="3776" w:type="dxa"/>
          </w:tcPr>
          <w:p w14:paraId="1C52B689" w14:textId="77777777" w:rsidR="00AD3147" w:rsidRDefault="00AD3147">
            <w:pPr>
              <w:pStyle w:val="TableParagraph"/>
            </w:pPr>
          </w:p>
        </w:tc>
      </w:tr>
      <w:tr w:rsidR="00AD3147" w14:paraId="4856F1D9" w14:textId="77777777">
        <w:trPr>
          <w:trHeight w:val="585"/>
        </w:trPr>
        <w:tc>
          <w:tcPr>
            <w:tcW w:w="5576" w:type="dxa"/>
          </w:tcPr>
          <w:p w14:paraId="7D1CAD57" w14:textId="77777777" w:rsidR="00AD3147" w:rsidRDefault="00D87F7C">
            <w:pPr>
              <w:pStyle w:val="TableParagraph"/>
              <w:spacing w:line="242" w:lineRule="auto"/>
              <w:ind w:left="110" w:right="242"/>
            </w:pPr>
            <w:r>
              <w:t>SLO 7 – Analyze construction documents for planning and management of construction processes.</w:t>
            </w:r>
          </w:p>
        </w:tc>
        <w:tc>
          <w:tcPr>
            <w:tcW w:w="3776" w:type="dxa"/>
          </w:tcPr>
          <w:p w14:paraId="5032CFB3" w14:textId="77777777" w:rsidR="00AD3147" w:rsidRDefault="00AD3147">
            <w:pPr>
              <w:pStyle w:val="TableParagraph"/>
            </w:pPr>
          </w:p>
        </w:tc>
      </w:tr>
      <w:tr w:rsidR="00AD3147" w14:paraId="224A3B9A" w14:textId="77777777">
        <w:trPr>
          <w:trHeight w:val="585"/>
        </w:trPr>
        <w:tc>
          <w:tcPr>
            <w:tcW w:w="5576" w:type="dxa"/>
          </w:tcPr>
          <w:p w14:paraId="4A88FA48" w14:textId="77777777" w:rsidR="00AD3147" w:rsidRDefault="00D87F7C">
            <w:pPr>
              <w:pStyle w:val="TableParagraph"/>
              <w:spacing w:line="242" w:lineRule="auto"/>
              <w:ind w:left="110" w:right="89"/>
            </w:pPr>
            <w:r>
              <w:t>SLO 8 – Analyze methods, materials, and equipment used to construct projects.</w:t>
            </w:r>
          </w:p>
        </w:tc>
        <w:tc>
          <w:tcPr>
            <w:tcW w:w="3776" w:type="dxa"/>
          </w:tcPr>
          <w:p w14:paraId="03F67DF1" w14:textId="77777777" w:rsidR="00AD3147" w:rsidRDefault="00AD3147">
            <w:pPr>
              <w:pStyle w:val="TableParagraph"/>
            </w:pPr>
          </w:p>
        </w:tc>
      </w:tr>
      <w:tr w:rsidR="00AD3147" w14:paraId="6BFD69FE" w14:textId="77777777">
        <w:trPr>
          <w:trHeight w:val="585"/>
        </w:trPr>
        <w:tc>
          <w:tcPr>
            <w:tcW w:w="5576" w:type="dxa"/>
          </w:tcPr>
          <w:p w14:paraId="14DD4D80" w14:textId="77777777" w:rsidR="00AD3147" w:rsidRDefault="00D87F7C">
            <w:pPr>
              <w:pStyle w:val="TableParagraph"/>
              <w:spacing w:line="242" w:lineRule="auto"/>
              <w:ind w:left="110" w:right="77"/>
            </w:pPr>
            <w:r>
              <w:t>SLO 9 – Apply construction management skills as a member of a multi-disciplinary team.</w:t>
            </w:r>
          </w:p>
        </w:tc>
        <w:tc>
          <w:tcPr>
            <w:tcW w:w="3776" w:type="dxa"/>
          </w:tcPr>
          <w:p w14:paraId="08F2F714" w14:textId="77777777" w:rsidR="00AD3147" w:rsidRDefault="00AD3147">
            <w:pPr>
              <w:pStyle w:val="TableParagraph"/>
            </w:pPr>
          </w:p>
        </w:tc>
      </w:tr>
      <w:tr w:rsidR="00AD3147" w14:paraId="268F2640" w14:textId="77777777">
        <w:trPr>
          <w:trHeight w:val="587"/>
        </w:trPr>
        <w:tc>
          <w:tcPr>
            <w:tcW w:w="5576" w:type="dxa"/>
          </w:tcPr>
          <w:p w14:paraId="73D82A29" w14:textId="77777777" w:rsidR="00AD3147" w:rsidRDefault="00D87F7C">
            <w:pPr>
              <w:pStyle w:val="TableParagraph"/>
              <w:spacing w:line="242" w:lineRule="auto"/>
              <w:ind w:left="110" w:right="157"/>
            </w:pPr>
            <w:r>
              <w:t>SLO 10 – Apply electronic-based technology to manage the construction process.</w:t>
            </w:r>
          </w:p>
        </w:tc>
        <w:tc>
          <w:tcPr>
            <w:tcW w:w="3776" w:type="dxa"/>
          </w:tcPr>
          <w:p w14:paraId="46D64E85" w14:textId="77777777" w:rsidR="00AD3147" w:rsidRDefault="00AD3147">
            <w:pPr>
              <w:pStyle w:val="TableParagraph"/>
            </w:pPr>
          </w:p>
        </w:tc>
      </w:tr>
      <w:tr w:rsidR="00AD3147" w14:paraId="05B1E849" w14:textId="77777777">
        <w:trPr>
          <w:trHeight w:val="585"/>
        </w:trPr>
        <w:tc>
          <w:tcPr>
            <w:tcW w:w="5576" w:type="dxa"/>
          </w:tcPr>
          <w:p w14:paraId="5CBB283C" w14:textId="77777777" w:rsidR="00AD3147" w:rsidRDefault="00D87F7C">
            <w:pPr>
              <w:pStyle w:val="TableParagraph"/>
              <w:ind w:left="110" w:right="95"/>
            </w:pPr>
            <w:r>
              <w:t>SLO 11 – Apply basic surveying techniques for construction layout and control.</w:t>
            </w:r>
          </w:p>
        </w:tc>
        <w:tc>
          <w:tcPr>
            <w:tcW w:w="3776" w:type="dxa"/>
          </w:tcPr>
          <w:p w14:paraId="13036E7A" w14:textId="77777777" w:rsidR="00AD3147" w:rsidRDefault="00AD3147">
            <w:pPr>
              <w:pStyle w:val="TableParagraph"/>
            </w:pPr>
          </w:p>
        </w:tc>
      </w:tr>
      <w:tr w:rsidR="00AD3147" w14:paraId="2FD68AD6" w14:textId="77777777">
        <w:trPr>
          <w:trHeight w:val="837"/>
        </w:trPr>
        <w:tc>
          <w:tcPr>
            <w:tcW w:w="5576" w:type="dxa"/>
          </w:tcPr>
          <w:p w14:paraId="1528E135" w14:textId="77777777" w:rsidR="00AD3147" w:rsidRDefault="00D87F7C">
            <w:pPr>
              <w:pStyle w:val="TableParagraph"/>
              <w:ind w:left="110" w:right="218"/>
            </w:pPr>
            <w:r>
              <w:t>SLO 12 – Understand different methods of project delivery and the roles and responsibilities of all constituencies involved in the design and construction process.</w:t>
            </w:r>
          </w:p>
        </w:tc>
        <w:tc>
          <w:tcPr>
            <w:tcW w:w="3776" w:type="dxa"/>
          </w:tcPr>
          <w:p w14:paraId="5C5479EE" w14:textId="77777777" w:rsidR="00AD3147" w:rsidRDefault="00AD3147">
            <w:pPr>
              <w:pStyle w:val="TableParagraph"/>
            </w:pPr>
          </w:p>
        </w:tc>
      </w:tr>
      <w:tr w:rsidR="00AD3147" w14:paraId="6E5A118D" w14:textId="77777777">
        <w:trPr>
          <w:trHeight w:val="333"/>
        </w:trPr>
        <w:tc>
          <w:tcPr>
            <w:tcW w:w="5576" w:type="dxa"/>
          </w:tcPr>
          <w:p w14:paraId="5498F262" w14:textId="77777777" w:rsidR="00AD3147" w:rsidRDefault="00D87F7C">
            <w:pPr>
              <w:pStyle w:val="TableParagraph"/>
              <w:spacing w:line="247" w:lineRule="exact"/>
              <w:ind w:left="110"/>
            </w:pPr>
            <w:r>
              <w:t>SLO 13 – Understand construction risk management.</w:t>
            </w:r>
          </w:p>
        </w:tc>
        <w:tc>
          <w:tcPr>
            <w:tcW w:w="3776" w:type="dxa"/>
          </w:tcPr>
          <w:p w14:paraId="0A976DC0" w14:textId="77777777" w:rsidR="00AD3147" w:rsidRDefault="00AD3147">
            <w:pPr>
              <w:pStyle w:val="TableParagraph"/>
            </w:pPr>
          </w:p>
        </w:tc>
      </w:tr>
      <w:tr w:rsidR="00AD3147" w14:paraId="7C4EF4C6" w14:textId="77777777">
        <w:trPr>
          <w:trHeight w:val="585"/>
        </w:trPr>
        <w:tc>
          <w:tcPr>
            <w:tcW w:w="5576" w:type="dxa"/>
          </w:tcPr>
          <w:p w14:paraId="10602DE9" w14:textId="77777777" w:rsidR="00AD3147" w:rsidRDefault="00D87F7C">
            <w:pPr>
              <w:pStyle w:val="TableParagraph"/>
              <w:spacing w:line="242" w:lineRule="auto"/>
              <w:ind w:left="110" w:right="566"/>
            </w:pPr>
            <w:r>
              <w:t>SLO 14 – Understand construction accounting and cost control.</w:t>
            </w:r>
          </w:p>
        </w:tc>
        <w:tc>
          <w:tcPr>
            <w:tcW w:w="3776" w:type="dxa"/>
          </w:tcPr>
          <w:p w14:paraId="54CDF579" w14:textId="77777777" w:rsidR="00AD3147" w:rsidRDefault="00AD3147">
            <w:pPr>
              <w:pStyle w:val="TableParagraph"/>
            </w:pPr>
          </w:p>
        </w:tc>
      </w:tr>
      <w:tr w:rsidR="00AD3147" w14:paraId="0478E5D7" w14:textId="77777777">
        <w:trPr>
          <w:trHeight w:val="585"/>
        </w:trPr>
        <w:tc>
          <w:tcPr>
            <w:tcW w:w="5576" w:type="dxa"/>
          </w:tcPr>
          <w:p w14:paraId="7C115D9E" w14:textId="77777777" w:rsidR="00AD3147" w:rsidRDefault="00D87F7C">
            <w:pPr>
              <w:pStyle w:val="TableParagraph"/>
              <w:spacing w:line="242" w:lineRule="auto"/>
              <w:ind w:left="110" w:right="419"/>
            </w:pPr>
            <w:r>
              <w:t>SLO 15 – Understand construction quality assurance and control.</w:t>
            </w:r>
          </w:p>
        </w:tc>
        <w:tc>
          <w:tcPr>
            <w:tcW w:w="3776" w:type="dxa"/>
          </w:tcPr>
          <w:p w14:paraId="414162D2" w14:textId="77777777" w:rsidR="00AD3147" w:rsidRDefault="00AD3147">
            <w:pPr>
              <w:pStyle w:val="TableParagraph"/>
            </w:pPr>
          </w:p>
        </w:tc>
      </w:tr>
      <w:tr w:rsidR="00AD3147" w14:paraId="7B2C4F36" w14:textId="77777777">
        <w:trPr>
          <w:trHeight w:val="588"/>
        </w:trPr>
        <w:tc>
          <w:tcPr>
            <w:tcW w:w="5576" w:type="dxa"/>
          </w:tcPr>
          <w:p w14:paraId="2D160A86" w14:textId="77777777" w:rsidR="00AD3147" w:rsidRDefault="00D87F7C">
            <w:pPr>
              <w:pStyle w:val="TableParagraph"/>
              <w:ind w:left="110" w:right="1024"/>
            </w:pPr>
            <w:r>
              <w:t>SLO 16 – Understand construction project control processes.</w:t>
            </w:r>
          </w:p>
        </w:tc>
        <w:tc>
          <w:tcPr>
            <w:tcW w:w="3776" w:type="dxa"/>
          </w:tcPr>
          <w:p w14:paraId="419E90F8" w14:textId="77777777" w:rsidR="00AD3147" w:rsidRDefault="00AD3147">
            <w:pPr>
              <w:pStyle w:val="TableParagraph"/>
            </w:pPr>
          </w:p>
        </w:tc>
      </w:tr>
      <w:tr w:rsidR="00AD3147" w14:paraId="71D5BA70" w14:textId="77777777">
        <w:trPr>
          <w:trHeight w:val="837"/>
        </w:trPr>
        <w:tc>
          <w:tcPr>
            <w:tcW w:w="5576" w:type="dxa"/>
          </w:tcPr>
          <w:p w14:paraId="6DE7B1A4" w14:textId="77777777" w:rsidR="00AD3147" w:rsidRDefault="00D87F7C">
            <w:pPr>
              <w:pStyle w:val="TableParagraph"/>
              <w:ind w:left="110" w:right="505"/>
            </w:pPr>
            <w:r>
              <w:t>SLO 17 – Understand the legal implications of contract, common, and regulatory law to manage a construction project.</w:t>
            </w:r>
          </w:p>
        </w:tc>
        <w:tc>
          <w:tcPr>
            <w:tcW w:w="3776" w:type="dxa"/>
          </w:tcPr>
          <w:p w14:paraId="6C96D77D" w14:textId="77777777" w:rsidR="00AD3147" w:rsidRDefault="00AD3147">
            <w:pPr>
              <w:pStyle w:val="TableParagraph"/>
            </w:pPr>
          </w:p>
        </w:tc>
      </w:tr>
      <w:tr w:rsidR="00AD3147" w14:paraId="749F922F" w14:textId="77777777">
        <w:trPr>
          <w:trHeight w:val="585"/>
        </w:trPr>
        <w:tc>
          <w:tcPr>
            <w:tcW w:w="5576" w:type="dxa"/>
          </w:tcPr>
          <w:p w14:paraId="2F5E4769" w14:textId="77777777" w:rsidR="00AD3147" w:rsidRDefault="00D87F7C">
            <w:pPr>
              <w:pStyle w:val="TableParagraph"/>
              <w:spacing w:line="242" w:lineRule="auto"/>
              <w:ind w:left="110" w:right="487"/>
            </w:pPr>
            <w:r>
              <w:t>SLO 18 – Understand the basic principles of sustainable construction.</w:t>
            </w:r>
          </w:p>
        </w:tc>
        <w:tc>
          <w:tcPr>
            <w:tcW w:w="3776" w:type="dxa"/>
          </w:tcPr>
          <w:p w14:paraId="4EE65033" w14:textId="77777777" w:rsidR="00AD3147" w:rsidRDefault="00AD3147">
            <w:pPr>
              <w:pStyle w:val="TableParagraph"/>
            </w:pPr>
          </w:p>
        </w:tc>
      </w:tr>
      <w:tr w:rsidR="00AD3147" w14:paraId="2C354DA6" w14:textId="77777777">
        <w:trPr>
          <w:trHeight w:val="585"/>
        </w:trPr>
        <w:tc>
          <w:tcPr>
            <w:tcW w:w="5576" w:type="dxa"/>
          </w:tcPr>
          <w:p w14:paraId="28B8173A" w14:textId="77777777" w:rsidR="00AD3147" w:rsidRDefault="00D87F7C">
            <w:pPr>
              <w:pStyle w:val="TableParagraph"/>
              <w:ind w:left="110" w:right="633"/>
            </w:pPr>
            <w:r>
              <w:t>SLO 19 – Understand the basic principles of structural behavior.</w:t>
            </w:r>
          </w:p>
        </w:tc>
        <w:tc>
          <w:tcPr>
            <w:tcW w:w="3776" w:type="dxa"/>
          </w:tcPr>
          <w:p w14:paraId="395FD32E" w14:textId="77777777" w:rsidR="00AD3147" w:rsidRDefault="00AD3147">
            <w:pPr>
              <w:pStyle w:val="TableParagraph"/>
            </w:pPr>
          </w:p>
        </w:tc>
      </w:tr>
      <w:tr w:rsidR="00AD3147" w14:paraId="1DAD6EAD" w14:textId="77777777">
        <w:trPr>
          <w:trHeight w:val="587"/>
        </w:trPr>
        <w:tc>
          <w:tcPr>
            <w:tcW w:w="5576" w:type="dxa"/>
          </w:tcPr>
          <w:p w14:paraId="13F0AD27" w14:textId="77777777" w:rsidR="00AD3147" w:rsidRDefault="00D87F7C">
            <w:pPr>
              <w:pStyle w:val="TableParagraph"/>
              <w:spacing w:line="242" w:lineRule="auto"/>
              <w:ind w:left="110" w:right="408"/>
            </w:pPr>
            <w:r>
              <w:t>SLO 20 – Understand the basic principles of mechanical, electrical and piping systems.</w:t>
            </w:r>
          </w:p>
        </w:tc>
        <w:tc>
          <w:tcPr>
            <w:tcW w:w="3776" w:type="dxa"/>
          </w:tcPr>
          <w:p w14:paraId="132F6E76" w14:textId="77777777" w:rsidR="00AD3147" w:rsidRDefault="00AD3147">
            <w:pPr>
              <w:pStyle w:val="TableParagraph"/>
            </w:pPr>
          </w:p>
        </w:tc>
      </w:tr>
    </w:tbl>
    <w:p w14:paraId="217B931B" w14:textId="77777777" w:rsidR="00D87F7C" w:rsidRDefault="00D87F7C"/>
    <w:sectPr w:rsidR="00D87F7C">
      <w:pgSz w:w="12240" w:h="15840"/>
      <w:pgMar w:top="1180" w:right="132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EAC"/>
    <w:multiLevelType w:val="hybridMultilevel"/>
    <w:tmpl w:val="D61CAF68"/>
    <w:lvl w:ilvl="0" w:tplc="964EB3B2">
      <w:start w:val="1"/>
      <w:numFmt w:val="decimal"/>
      <w:lvlText w:val="%1."/>
      <w:lvlJc w:val="left"/>
      <w:pPr>
        <w:ind w:left="1020" w:hanging="360"/>
        <w:jc w:val="left"/>
      </w:pPr>
      <w:rPr>
        <w:rFonts w:ascii="Times New Roman" w:eastAsia="Times New Roman" w:hAnsi="Times New Roman" w:cs="Times New Roman" w:hint="default"/>
        <w:w w:val="97"/>
        <w:sz w:val="22"/>
        <w:szCs w:val="22"/>
        <w:lang w:val="en-US" w:eastAsia="en-US" w:bidi="en-US"/>
      </w:rPr>
    </w:lvl>
    <w:lvl w:ilvl="1" w:tplc="52CCB118">
      <w:numFmt w:val="bullet"/>
      <w:lvlText w:val="•"/>
      <w:lvlJc w:val="left"/>
      <w:pPr>
        <w:ind w:left="1896" w:hanging="360"/>
      </w:pPr>
      <w:rPr>
        <w:rFonts w:hint="default"/>
        <w:lang w:val="en-US" w:eastAsia="en-US" w:bidi="en-US"/>
      </w:rPr>
    </w:lvl>
    <w:lvl w:ilvl="2" w:tplc="730C0FBE">
      <w:numFmt w:val="bullet"/>
      <w:lvlText w:val="•"/>
      <w:lvlJc w:val="left"/>
      <w:pPr>
        <w:ind w:left="2772" w:hanging="360"/>
      </w:pPr>
      <w:rPr>
        <w:rFonts w:hint="default"/>
        <w:lang w:val="en-US" w:eastAsia="en-US" w:bidi="en-US"/>
      </w:rPr>
    </w:lvl>
    <w:lvl w:ilvl="3" w:tplc="4BDEDFB6">
      <w:numFmt w:val="bullet"/>
      <w:lvlText w:val="•"/>
      <w:lvlJc w:val="left"/>
      <w:pPr>
        <w:ind w:left="3648" w:hanging="360"/>
      </w:pPr>
      <w:rPr>
        <w:rFonts w:hint="default"/>
        <w:lang w:val="en-US" w:eastAsia="en-US" w:bidi="en-US"/>
      </w:rPr>
    </w:lvl>
    <w:lvl w:ilvl="4" w:tplc="06B0F076">
      <w:numFmt w:val="bullet"/>
      <w:lvlText w:val="•"/>
      <w:lvlJc w:val="left"/>
      <w:pPr>
        <w:ind w:left="4524" w:hanging="360"/>
      </w:pPr>
      <w:rPr>
        <w:rFonts w:hint="default"/>
        <w:lang w:val="en-US" w:eastAsia="en-US" w:bidi="en-US"/>
      </w:rPr>
    </w:lvl>
    <w:lvl w:ilvl="5" w:tplc="901871F4">
      <w:numFmt w:val="bullet"/>
      <w:lvlText w:val="•"/>
      <w:lvlJc w:val="left"/>
      <w:pPr>
        <w:ind w:left="5400" w:hanging="360"/>
      </w:pPr>
      <w:rPr>
        <w:rFonts w:hint="default"/>
        <w:lang w:val="en-US" w:eastAsia="en-US" w:bidi="en-US"/>
      </w:rPr>
    </w:lvl>
    <w:lvl w:ilvl="6" w:tplc="1B3404DC">
      <w:numFmt w:val="bullet"/>
      <w:lvlText w:val="•"/>
      <w:lvlJc w:val="left"/>
      <w:pPr>
        <w:ind w:left="6276" w:hanging="360"/>
      </w:pPr>
      <w:rPr>
        <w:rFonts w:hint="default"/>
        <w:lang w:val="en-US" w:eastAsia="en-US" w:bidi="en-US"/>
      </w:rPr>
    </w:lvl>
    <w:lvl w:ilvl="7" w:tplc="BE5C4BB8">
      <w:numFmt w:val="bullet"/>
      <w:lvlText w:val="•"/>
      <w:lvlJc w:val="left"/>
      <w:pPr>
        <w:ind w:left="7152" w:hanging="360"/>
      </w:pPr>
      <w:rPr>
        <w:rFonts w:hint="default"/>
        <w:lang w:val="en-US" w:eastAsia="en-US" w:bidi="en-US"/>
      </w:rPr>
    </w:lvl>
    <w:lvl w:ilvl="8" w:tplc="65D2ADDE">
      <w:numFmt w:val="bullet"/>
      <w:lvlText w:val="•"/>
      <w:lvlJc w:val="left"/>
      <w:pPr>
        <w:ind w:left="8028" w:hanging="360"/>
      </w:pPr>
      <w:rPr>
        <w:rFonts w:hint="default"/>
        <w:lang w:val="en-US" w:eastAsia="en-US" w:bidi="en-US"/>
      </w:rPr>
    </w:lvl>
  </w:abstractNum>
  <w:abstractNum w:abstractNumId="1" w15:restartNumberingAfterBreak="0">
    <w:nsid w:val="17387F52"/>
    <w:multiLevelType w:val="hybridMultilevel"/>
    <w:tmpl w:val="6B4A6316"/>
    <w:lvl w:ilvl="0" w:tplc="C41A9AC4">
      <w:start w:val="1"/>
      <w:numFmt w:val="decimal"/>
      <w:lvlText w:val="%1."/>
      <w:lvlJc w:val="left"/>
      <w:pPr>
        <w:ind w:left="1020" w:hanging="360"/>
        <w:jc w:val="left"/>
      </w:pPr>
      <w:rPr>
        <w:rFonts w:ascii="Times New Roman" w:eastAsia="Times New Roman" w:hAnsi="Times New Roman" w:cs="Times New Roman" w:hint="default"/>
        <w:w w:val="97"/>
        <w:sz w:val="22"/>
        <w:szCs w:val="22"/>
        <w:lang w:val="en-US" w:eastAsia="en-US" w:bidi="en-US"/>
      </w:rPr>
    </w:lvl>
    <w:lvl w:ilvl="1" w:tplc="C1F6AFD8">
      <w:numFmt w:val="bullet"/>
      <w:lvlText w:val="•"/>
      <w:lvlJc w:val="left"/>
      <w:pPr>
        <w:ind w:left="1896" w:hanging="360"/>
      </w:pPr>
      <w:rPr>
        <w:rFonts w:hint="default"/>
        <w:lang w:val="en-US" w:eastAsia="en-US" w:bidi="en-US"/>
      </w:rPr>
    </w:lvl>
    <w:lvl w:ilvl="2" w:tplc="68C0EBA8">
      <w:numFmt w:val="bullet"/>
      <w:lvlText w:val="•"/>
      <w:lvlJc w:val="left"/>
      <w:pPr>
        <w:ind w:left="2772" w:hanging="360"/>
      </w:pPr>
      <w:rPr>
        <w:rFonts w:hint="default"/>
        <w:lang w:val="en-US" w:eastAsia="en-US" w:bidi="en-US"/>
      </w:rPr>
    </w:lvl>
    <w:lvl w:ilvl="3" w:tplc="2ABAA946">
      <w:numFmt w:val="bullet"/>
      <w:lvlText w:val="•"/>
      <w:lvlJc w:val="left"/>
      <w:pPr>
        <w:ind w:left="3648" w:hanging="360"/>
      </w:pPr>
      <w:rPr>
        <w:rFonts w:hint="default"/>
        <w:lang w:val="en-US" w:eastAsia="en-US" w:bidi="en-US"/>
      </w:rPr>
    </w:lvl>
    <w:lvl w:ilvl="4" w:tplc="8DA80BE8">
      <w:numFmt w:val="bullet"/>
      <w:lvlText w:val="•"/>
      <w:lvlJc w:val="left"/>
      <w:pPr>
        <w:ind w:left="4524" w:hanging="360"/>
      </w:pPr>
      <w:rPr>
        <w:rFonts w:hint="default"/>
        <w:lang w:val="en-US" w:eastAsia="en-US" w:bidi="en-US"/>
      </w:rPr>
    </w:lvl>
    <w:lvl w:ilvl="5" w:tplc="012EBABC">
      <w:numFmt w:val="bullet"/>
      <w:lvlText w:val="•"/>
      <w:lvlJc w:val="left"/>
      <w:pPr>
        <w:ind w:left="5400" w:hanging="360"/>
      </w:pPr>
      <w:rPr>
        <w:rFonts w:hint="default"/>
        <w:lang w:val="en-US" w:eastAsia="en-US" w:bidi="en-US"/>
      </w:rPr>
    </w:lvl>
    <w:lvl w:ilvl="6" w:tplc="62CA75A8">
      <w:numFmt w:val="bullet"/>
      <w:lvlText w:val="•"/>
      <w:lvlJc w:val="left"/>
      <w:pPr>
        <w:ind w:left="6276" w:hanging="360"/>
      </w:pPr>
      <w:rPr>
        <w:rFonts w:hint="default"/>
        <w:lang w:val="en-US" w:eastAsia="en-US" w:bidi="en-US"/>
      </w:rPr>
    </w:lvl>
    <w:lvl w:ilvl="7" w:tplc="21EA84FC">
      <w:numFmt w:val="bullet"/>
      <w:lvlText w:val="•"/>
      <w:lvlJc w:val="left"/>
      <w:pPr>
        <w:ind w:left="7152" w:hanging="360"/>
      </w:pPr>
      <w:rPr>
        <w:rFonts w:hint="default"/>
        <w:lang w:val="en-US" w:eastAsia="en-US" w:bidi="en-US"/>
      </w:rPr>
    </w:lvl>
    <w:lvl w:ilvl="8" w:tplc="25D60A10">
      <w:numFmt w:val="bullet"/>
      <w:lvlText w:val="•"/>
      <w:lvlJc w:val="left"/>
      <w:pPr>
        <w:ind w:left="8028" w:hanging="360"/>
      </w:pPr>
      <w:rPr>
        <w:rFonts w:hint="default"/>
        <w:lang w:val="en-US" w:eastAsia="en-US" w:bidi="en-US"/>
      </w:rPr>
    </w:lvl>
  </w:abstractNum>
  <w:abstractNum w:abstractNumId="2" w15:restartNumberingAfterBreak="0">
    <w:nsid w:val="428810EC"/>
    <w:multiLevelType w:val="hybridMultilevel"/>
    <w:tmpl w:val="E0CC7B9E"/>
    <w:lvl w:ilvl="0" w:tplc="FF48F4FA">
      <w:start w:val="1"/>
      <w:numFmt w:val="decimal"/>
      <w:lvlText w:val="%1."/>
      <w:lvlJc w:val="left"/>
      <w:pPr>
        <w:ind w:left="1020" w:hanging="360"/>
        <w:jc w:val="left"/>
      </w:pPr>
      <w:rPr>
        <w:rFonts w:ascii="Times New Roman" w:eastAsia="Times New Roman" w:hAnsi="Times New Roman" w:cs="Times New Roman" w:hint="default"/>
        <w:w w:val="97"/>
        <w:sz w:val="22"/>
        <w:szCs w:val="22"/>
        <w:lang w:val="en-US" w:eastAsia="en-US" w:bidi="en-US"/>
      </w:rPr>
    </w:lvl>
    <w:lvl w:ilvl="1" w:tplc="C532A238">
      <w:numFmt w:val="bullet"/>
      <w:lvlText w:val="•"/>
      <w:lvlJc w:val="left"/>
      <w:pPr>
        <w:ind w:left="1896" w:hanging="360"/>
      </w:pPr>
      <w:rPr>
        <w:rFonts w:hint="default"/>
        <w:lang w:val="en-US" w:eastAsia="en-US" w:bidi="en-US"/>
      </w:rPr>
    </w:lvl>
    <w:lvl w:ilvl="2" w:tplc="EA1A9646">
      <w:numFmt w:val="bullet"/>
      <w:lvlText w:val="•"/>
      <w:lvlJc w:val="left"/>
      <w:pPr>
        <w:ind w:left="2772" w:hanging="360"/>
      </w:pPr>
      <w:rPr>
        <w:rFonts w:hint="default"/>
        <w:lang w:val="en-US" w:eastAsia="en-US" w:bidi="en-US"/>
      </w:rPr>
    </w:lvl>
    <w:lvl w:ilvl="3" w:tplc="A718E634">
      <w:numFmt w:val="bullet"/>
      <w:lvlText w:val="•"/>
      <w:lvlJc w:val="left"/>
      <w:pPr>
        <w:ind w:left="3648" w:hanging="360"/>
      </w:pPr>
      <w:rPr>
        <w:rFonts w:hint="default"/>
        <w:lang w:val="en-US" w:eastAsia="en-US" w:bidi="en-US"/>
      </w:rPr>
    </w:lvl>
    <w:lvl w:ilvl="4" w:tplc="E6FE3634">
      <w:numFmt w:val="bullet"/>
      <w:lvlText w:val="•"/>
      <w:lvlJc w:val="left"/>
      <w:pPr>
        <w:ind w:left="4524" w:hanging="360"/>
      </w:pPr>
      <w:rPr>
        <w:rFonts w:hint="default"/>
        <w:lang w:val="en-US" w:eastAsia="en-US" w:bidi="en-US"/>
      </w:rPr>
    </w:lvl>
    <w:lvl w:ilvl="5" w:tplc="B618475A">
      <w:numFmt w:val="bullet"/>
      <w:lvlText w:val="•"/>
      <w:lvlJc w:val="left"/>
      <w:pPr>
        <w:ind w:left="5400" w:hanging="360"/>
      </w:pPr>
      <w:rPr>
        <w:rFonts w:hint="default"/>
        <w:lang w:val="en-US" w:eastAsia="en-US" w:bidi="en-US"/>
      </w:rPr>
    </w:lvl>
    <w:lvl w:ilvl="6" w:tplc="956E3C5A">
      <w:numFmt w:val="bullet"/>
      <w:lvlText w:val="•"/>
      <w:lvlJc w:val="left"/>
      <w:pPr>
        <w:ind w:left="6276" w:hanging="360"/>
      </w:pPr>
      <w:rPr>
        <w:rFonts w:hint="default"/>
        <w:lang w:val="en-US" w:eastAsia="en-US" w:bidi="en-US"/>
      </w:rPr>
    </w:lvl>
    <w:lvl w:ilvl="7" w:tplc="9A4CBC10">
      <w:numFmt w:val="bullet"/>
      <w:lvlText w:val="•"/>
      <w:lvlJc w:val="left"/>
      <w:pPr>
        <w:ind w:left="7152" w:hanging="360"/>
      </w:pPr>
      <w:rPr>
        <w:rFonts w:hint="default"/>
        <w:lang w:val="en-US" w:eastAsia="en-US" w:bidi="en-US"/>
      </w:rPr>
    </w:lvl>
    <w:lvl w:ilvl="8" w:tplc="364A0136">
      <w:numFmt w:val="bullet"/>
      <w:lvlText w:val="•"/>
      <w:lvlJc w:val="left"/>
      <w:pPr>
        <w:ind w:left="8028" w:hanging="360"/>
      </w:pPr>
      <w:rPr>
        <w:rFonts w:hint="default"/>
        <w:lang w:val="en-US" w:eastAsia="en-US" w:bidi="en-US"/>
      </w:rPr>
    </w:lvl>
  </w:abstractNum>
  <w:abstractNum w:abstractNumId="3" w15:restartNumberingAfterBreak="0">
    <w:nsid w:val="6F5B4555"/>
    <w:multiLevelType w:val="hybridMultilevel"/>
    <w:tmpl w:val="32DC930C"/>
    <w:lvl w:ilvl="0" w:tplc="CF46374E">
      <w:start w:val="1"/>
      <w:numFmt w:val="decimal"/>
      <w:lvlText w:val="%1."/>
      <w:lvlJc w:val="left"/>
      <w:pPr>
        <w:ind w:left="1020" w:hanging="360"/>
        <w:jc w:val="left"/>
      </w:pPr>
      <w:rPr>
        <w:rFonts w:ascii="Times New Roman" w:eastAsia="Times New Roman" w:hAnsi="Times New Roman" w:cs="Times New Roman" w:hint="default"/>
        <w:w w:val="97"/>
        <w:sz w:val="22"/>
        <w:szCs w:val="22"/>
        <w:lang w:val="en-US" w:eastAsia="en-US" w:bidi="en-US"/>
      </w:rPr>
    </w:lvl>
    <w:lvl w:ilvl="1" w:tplc="FE300F64">
      <w:numFmt w:val="bullet"/>
      <w:lvlText w:val="•"/>
      <w:lvlJc w:val="left"/>
      <w:pPr>
        <w:ind w:left="1896" w:hanging="360"/>
      </w:pPr>
      <w:rPr>
        <w:rFonts w:hint="default"/>
        <w:lang w:val="en-US" w:eastAsia="en-US" w:bidi="en-US"/>
      </w:rPr>
    </w:lvl>
    <w:lvl w:ilvl="2" w:tplc="B8843378">
      <w:numFmt w:val="bullet"/>
      <w:lvlText w:val="•"/>
      <w:lvlJc w:val="left"/>
      <w:pPr>
        <w:ind w:left="2772" w:hanging="360"/>
      </w:pPr>
      <w:rPr>
        <w:rFonts w:hint="default"/>
        <w:lang w:val="en-US" w:eastAsia="en-US" w:bidi="en-US"/>
      </w:rPr>
    </w:lvl>
    <w:lvl w:ilvl="3" w:tplc="FE1AF72C">
      <w:numFmt w:val="bullet"/>
      <w:lvlText w:val="•"/>
      <w:lvlJc w:val="left"/>
      <w:pPr>
        <w:ind w:left="3648" w:hanging="360"/>
      </w:pPr>
      <w:rPr>
        <w:rFonts w:hint="default"/>
        <w:lang w:val="en-US" w:eastAsia="en-US" w:bidi="en-US"/>
      </w:rPr>
    </w:lvl>
    <w:lvl w:ilvl="4" w:tplc="E9529C9C">
      <w:numFmt w:val="bullet"/>
      <w:lvlText w:val="•"/>
      <w:lvlJc w:val="left"/>
      <w:pPr>
        <w:ind w:left="4524" w:hanging="360"/>
      </w:pPr>
      <w:rPr>
        <w:rFonts w:hint="default"/>
        <w:lang w:val="en-US" w:eastAsia="en-US" w:bidi="en-US"/>
      </w:rPr>
    </w:lvl>
    <w:lvl w:ilvl="5" w:tplc="BE40547A">
      <w:numFmt w:val="bullet"/>
      <w:lvlText w:val="•"/>
      <w:lvlJc w:val="left"/>
      <w:pPr>
        <w:ind w:left="5400" w:hanging="360"/>
      </w:pPr>
      <w:rPr>
        <w:rFonts w:hint="default"/>
        <w:lang w:val="en-US" w:eastAsia="en-US" w:bidi="en-US"/>
      </w:rPr>
    </w:lvl>
    <w:lvl w:ilvl="6" w:tplc="43CA207C">
      <w:numFmt w:val="bullet"/>
      <w:lvlText w:val="•"/>
      <w:lvlJc w:val="left"/>
      <w:pPr>
        <w:ind w:left="6276" w:hanging="360"/>
      </w:pPr>
      <w:rPr>
        <w:rFonts w:hint="default"/>
        <w:lang w:val="en-US" w:eastAsia="en-US" w:bidi="en-US"/>
      </w:rPr>
    </w:lvl>
    <w:lvl w:ilvl="7" w:tplc="A142DEAC">
      <w:numFmt w:val="bullet"/>
      <w:lvlText w:val="•"/>
      <w:lvlJc w:val="left"/>
      <w:pPr>
        <w:ind w:left="7152" w:hanging="360"/>
      </w:pPr>
      <w:rPr>
        <w:rFonts w:hint="default"/>
        <w:lang w:val="en-US" w:eastAsia="en-US" w:bidi="en-US"/>
      </w:rPr>
    </w:lvl>
    <w:lvl w:ilvl="8" w:tplc="2982A442">
      <w:numFmt w:val="bullet"/>
      <w:lvlText w:val="•"/>
      <w:lvlJc w:val="left"/>
      <w:pPr>
        <w:ind w:left="8028" w:hanging="360"/>
      </w:pPr>
      <w:rPr>
        <w:rFonts w:hint="default"/>
        <w:lang w:val="en-US" w:eastAsia="en-US" w:bidi="en-U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D3147"/>
    <w:rsid w:val="000612F7"/>
    <w:rsid w:val="002B25A9"/>
    <w:rsid w:val="002D682B"/>
    <w:rsid w:val="002E5421"/>
    <w:rsid w:val="004F1A81"/>
    <w:rsid w:val="00862A90"/>
    <w:rsid w:val="00870411"/>
    <w:rsid w:val="008F0E1B"/>
    <w:rsid w:val="00926F64"/>
    <w:rsid w:val="00AD3147"/>
    <w:rsid w:val="00B44F59"/>
    <w:rsid w:val="00BC06CC"/>
    <w:rsid w:val="00C00999"/>
    <w:rsid w:val="00C31C74"/>
    <w:rsid w:val="00D87F7C"/>
    <w:rsid w:val="00DF6D9D"/>
    <w:rsid w:val="00F70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11BF"/>
  <w15:docId w15:val="{5C1402F9-D527-4304-8A60-3098BB12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00"/>
      <w:outlineLvl w:val="0"/>
    </w:pPr>
    <w:rPr>
      <w:rFonts w:ascii="Century Gothic" w:eastAsia="Century Gothic" w:hAnsi="Century Gothic" w:cs="Century Gothic"/>
      <w:b/>
      <w:bCs/>
      <w:sz w:val="24"/>
      <w:szCs w:val="24"/>
    </w:rPr>
  </w:style>
  <w:style w:type="paragraph" w:styleId="Heading2">
    <w:name w:val="heading 2"/>
    <w:basedOn w:val="Normal"/>
    <w:uiPriority w:val="9"/>
    <w:unhideWhenUsed/>
    <w:qFormat/>
    <w:pPr>
      <w:ind w:left="3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1" w:lineRule="exact"/>
      <w:ind w:left="1020" w:hanging="361"/>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nesaw.edu/stu_dev/dsss/dsss.html" TargetMode="External"/><Relationship Id="rId13" Type="http://schemas.openxmlformats.org/officeDocument/2006/relationships/hyperlink" Target="http://uits.kennesaw.edu/" TargetMode="External"/><Relationship Id="rId18" Type="http://schemas.openxmlformats.org/officeDocument/2006/relationships/hyperlink" Target="http://www.kennesaw.edu/stu_dev/alp/academic.shtml" TargetMode="External"/><Relationship Id="rId26" Type="http://schemas.openxmlformats.org/officeDocument/2006/relationships/hyperlink" Target="http://www.kennesaw.edu/col_hhs/wellness/" TargetMode="External"/><Relationship Id="rId3" Type="http://schemas.openxmlformats.org/officeDocument/2006/relationships/settings" Target="settings.xml"/><Relationship Id="rId21" Type="http://schemas.openxmlformats.org/officeDocument/2006/relationships/hyperlink" Target="http://www.kennesaw.edu/library/" TargetMode="External"/><Relationship Id="rId7" Type="http://schemas.openxmlformats.org/officeDocument/2006/relationships/hyperlink" Target="http://kennesaw.edu/handbooks/faculty/section2_13.php" TargetMode="External"/><Relationship Id="rId12" Type="http://schemas.openxmlformats.org/officeDocument/2006/relationships/hyperlink" Target="mailto:studenthelpdesk@kennesaw.edu" TargetMode="External"/><Relationship Id="rId17" Type="http://schemas.openxmlformats.org/officeDocument/2006/relationships/hyperlink" Target="http://status.usg.edu/" TargetMode="External"/><Relationship Id="rId25" Type="http://schemas.openxmlformats.org/officeDocument/2006/relationships/hyperlink" Target="http://sss.kennesaw.edu/cps/" TargetMode="External"/><Relationship Id="rId2" Type="http://schemas.openxmlformats.org/officeDocument/2006/relationships/styles" Target="styles.xml"/><Relationship Id="rId16" Type="http://schemas.openxmlformats.org/officeDocument/2006/relationships/hyperlink" Target="http://uits.kennesaw.edu/docs/netaccess/guides/windows7_wifi_instructions.pdf" TargetMode="External"/><Relationship Id="rId20" Type="http://schemas.openxmlformats.org/officeDocument/2006/relationships/hyperlink" Target="http://www.kennesaw.edu/us/programs/esl.ph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alshena@kennesaw.edu" TargetMode="External"/><Relationship Id="rId11" Type="http://schemas.openxmlformats.org/officeDocument/2006/relationships/hyperlink" Target="http://uits.kennesaw.edu/support/formselect.php?s=tech" TargetMode="External"/><Relationship Id="rId24" Type="http://schemas.openxmlformats.org/officeDocument/2006/relationships/hyperlink" Target="http://mathlab.kennesaw.edu/" TargetMode="External"/><Relationship Id="rId5" Type="http://schemas.openxmlformats.org/officeDocument/2006/relationships/hyperlink" Target="mailto:aalshena@kennesaw.edu" TargetMode="External"/><Relationship Id="rId15" Type="http://schemas.openxmlformats.org/officeDocument/2006/relationships/hyperlink" Target="http://www.kennesaw.edu/dlc/FacultyResources/" TargetMode="External"/><Relationship Id="rId23" Type="http://schemas.openxmlformats.org/officeDocument/2006/relationships/hyperlink" Target="http://www.kennesaw.edu/writingcenter/index.php" TargetMode="External"/><Relationship Id="rId28" Type="http://schemas.openxmlformats.org/officeDocument/2006/relationships/hyperlink" Target="http://www.kennesaw.edu/complaints_appeals.shtml" TargetMode="External"/><Relationship Id="rId10" Type="http://schemas.openxmlformats.org/officeDocument/2006/relationships/hyperlink" Target="http://www.kennesaw.edu/stu_dev/dsss/prospect.shtml" TargetMode="External"/><Relationship Id="rId19" Type="http://schemas.openxmlformats.org/officeDocument/2006/relationships/hyperlink" Target="http://www.kennesaw.edu/stu_dev/dsss/dsss.html" TargetMode="External"/><Relationship Id="rId4" Type="http://schemas.openxmlformats.org/officeDocument/2006/relationships/webSettings" Target="webSettings.xml"/><Relationship Id="rId9" Type="http://schemas.openxmlformats.org/officeDocument/2006/relationships/hyperlink" Target="http://teach.ufl.edu/docs/NetiquetteGuideforOnlineCourses.pdf" TargetMode="External"/><Relationship Id="rId14" Type="http://schemas.openxmlformats.org/officeDocument/2006/relationships/hyperlink" Target="mailto:studenthelpdesk@kennesaw.edu" TargetMode="External"/><Relationship Id="rId22" Type="http://schemas.openxmlformats.org/officeDocument/2006/relationships/hyperlink" Target="http://www.kennesaw.edu/us/programs/si.php" TargetMode="External"/><Relationship Id="rId27" Type="http://schemas.openxmlformats.org/officeDocument/2006/relationships/hyperlink" Target="http://studenthealth.kennesawstateauxiliary.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Amaal Abdullah</dc:creator>
  <cp:lastModifiedBy>Brandon Hicks</cp:lastModifiedBy>
  <cp:revision>2</cp:revision>
  <dcterms:created xsi:type="dcterms:W3CDTF">2019-12-30T19:33:00Z</dcterms:created>
  <dcterms:modified xsi:type="dcterms:W3CDTF">2019-12-30T19:33:00Z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2013</vt:lpwstr>
  </property>
  <property fmtid="{D5CDD505-2E9C-101B-9397-08002B2CF9AE}" pid="4" name="LastSaved">
    <vt:filetime>2019-12-23T00:00:00Z</vt:filetime>
  </property>
</Properties>
</file>