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xml" PartName="/customXML/item2.xml"/>
  <Override ContentType="application/vnd.openxmlformats-officedocument.customXmlProperties+xml" PartName="/customXML/itemProps2.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i w:val="1"/>
          <w:iCs w:val="1"/>
          <w:sz w:val="20"/>
          <w:szCs w:val="20"/>
          <w:highlight w:val="white"/>
          <w:rtl w:val="0"/>
        </w:rPr>
        <w:t xml:space="preserve">Delegates</w:t>
      </w:r>
      <w:r w:rsidDel="00000000" w:rsidR="00000000" w:rsidRPr="00000000">
        <w:rPr>
          <w:rFonts w:ascii="Times New Roman" w:cs="Times New Roman" w:eastAsia="Times New Roman" w:hAnsi="Times New Roman"/>
          <w:i w:val="1"/>
          <w:iCs w:val="1"/>
          <w:sz w:val="20"/>
          <w:szCs w:val="20"/>
          <w:highlight w:val="white"/>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i w:val="1"/>
          <w:iCs w:val="1"/>
          <w:sz w:val="20"/>
          <w:szCs w:val="20"/>
          <w:highlight w:val="white"/>
        </w:rPr>
      </w:pPr>
      <w:r w:rsidDel="00000000" w:rsidR="00000000" w:rsidRPr="00000000">
        <w:rPr>
          <w:rtl w:val="0"/>
        </w:rPr>
      </w:r>
    </w:p>
    <w:p w:rsidR="00000000" w:rsidDel="00000000" w:rsidP="00000000" w:rsidRDefault="00000000" w:rsidRPr="00000000" w14:paraId="00000004">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Welcome to the Kennesaw State’s High School Model United Nations (HSMUN) conference for Spring 2026. My name is John Ross Carman, and I will be your Committee Director for the North Atlantic Treaty Organization (NATO). Double majoring in International Affairs and Interdisciplinary Studies, with two minors in Political Science and Latin American Studies alongside a certificate in Intelligence &amp; Homeland Security, the inner workings and intricacies of the United Nations (UN) and NATO are my bread and butter. Indeed, I am the president of the KSUMUN collegiate team, and have participated in MUN for nearly eight years now. Having attended conferences in Turkiye and Morocco, I strongly believe in the international education that MUN provides. This will be my third year serving as a director for HSMUN, having previously served as Committee Director for the United Nations Environmental Programme and the Group of 20. On a more personal side, I am a massive Dungeons and Dragons (DND) nerd and just finished a two year campaign DM’d by the Secretary General.</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ab/>
        <w:t xml:space="preserve">Your assistant director is </w:t>
      </w:r>
      <w:r w:rsidDel="00000000" w:rsidR="00000000" w:rsidRPr="00000000">
        <w:rPr>
          <w:rFonts w:ascii="Times New Roman" w:cs="Times New Roman" w:eastAsia="Times New Roman" w:hAnsi="Times New Roman"/>
          <w:sz w:val="20"/>
          <w:szCs w:val="20"/>
          <w:highlight w:val="white"/>
          <w:rtl w:val="0"/>
        </w:rPr>
        <w:t xml:space="preserve">Bradley Merhof. He is in first year of college, majoring in computer science. This is my 1st year being an Assistant Director, with a year in Model United Nations. He has also been a part of a competition team similar to Model United Nations, under Public Forum Debate. He is ecstatic to be your Assistant Director for this committee.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7">
      <w:pPr>
        <w:spacing w:line="240" w:lineRule="auto"/>
        <w:ind w:left="-5" w:right="7" w:firstLine="0"/>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The topics under discussion for the are:</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NATO’s Role in Ensuring Security and Cooperation in the Arctic</w:t>
      </w:r>
      <w:r w:rsidDel="00000000" w:rsidR="00000000" w:rsidRPr="00000000">
        <w:rPr>
          <w:rtl w:val="0"/>
        </w:rPr>
      </w:r>
    </w:p>
    <w:p w:rsidR="00000000" w:rsidDel="00000000" w:rsidP="00000000" w:rsidRDefault="00000000" w:rsidRPr="00000000" w14:paraId="00000009">
      <w:pPr>
        <w:numPr>
          <w:ilvl w:val="0"/>
          <w:numId w:val="2"/>
        </w:numPr>
        <w:spacing w:after="240" w:line="240" w:lineRule="auto"/>
        <w:ind w:left="720" w:hanging="360"/>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Modernizing Defense Protocols Against Drone-Based Airspace Violations</w:t>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ab/>
        <w:t xml:space="preserve">Each Member State delegation within this committee is expected to submit a position paper which covers both of the agenda topics. A position paper is a short essay describing your Member State’s history and position on the issues at hand. There are three key parts to any successful position paper: history, current status of the issue, and possible solutions for the future. Information for properly formatting the position papers, as well as valuable advice for writing a quality paper, can be found in the Delegate Preparation section of the HSMUN webpage (https://conference.kennesaw.edu/hsmun/). Delegates are reminded that papers should be no longer than two pages in length with titles in size 12 and text in size 10-12 Times New Roman. Citations should be footnoted in Chicago style formatting, such as those used inside this guide. Furthermore, plagiarism in an academic setting is unacceptable and will nullify any score for the paper in question. During the grading process, we will be utilizing the university’s plagiarism checker. Wikipedia is a wonderful place to begin researching, but we highly encourage the use of peer-reviewed academic articles or trusted media sources. The objective of a position paper is to present the diplomatic position of your Member State on both agenda topics as accurately as possible.  </w:t>
      </w:r>
      <w:r w:rsidDel="00000000" w:rsidR="00000000" w:rsidRPr="00000000">
        <w:rPr>
          <w:rFonts w:ascii="Times New Roman" w:cs="Times New Roman" w:eastAsia="Times New Roman" w:hAnsi="Times New Roman"/>
          <w:b w:val="1"/>
          <w:bCs w:val="1"/>
          <w:i w:val="1"/>
          <w:iCs w:val="1"/>
          <w:sz w:val="20"/>
          <w:szCs w:val="20"/>
          <w:u w:val="single"/>
          <w:rtl w:val="0"/>
        </w:rPr>
        <w:t xml:space="preserve">All position papers MUST be sent to ksuhsmun2526@gmail.com by February 20th, 2025. Late papers will be accepted until February 26th, 2026 with points penalized.</w:t>
      </w:r>
      <w:r w:rsidDel="00000000" w:rsidR="00000000" w:rsidRPr="00000000">
        <w:br w:type="page"/>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History of NATO</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C">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r w:rsidDel="00000000" w:rsidR="00000000" w:rsidRPr="00000000">
        <w:rPr>
          <w:rtl w:val="0"/>
        </w:rPr>
      </w:r>
    </w:p>
    <w:p w:rsidR="00000000" w:rsidDel="00000000" w:rsidP="00000000" w:rsidRDefault="00000000" w:rsidRPr="00000000" w14:paraId="0000000D">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North Atlantic Treaty Organization (NATO) was formed in the wake of World War II on April 4th 1949, established to combat the rise of communism throughout western Europe. This was done through the establishment of the North Atlantic Treaty, signed by Belgium, Canada, Denmark, France, Iceland, Italy, Luxembourg, The Netherlands, Norway, Portugal ,United Kingdom, and the United States.</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They wrote in this original document articles to ensure that each Member State protected themselves and others, and to fight back against any non Member State who attacks a Member State of NATO. These policies evolved, trying to make peace with western Europe, but Russia has still posed opposition. Today, NATO stands as a peacekeeping organization, fighting for the sovereignty and peace of nations in the north atlantic.</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0F">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North Atlantic Treaty </w:t>
      </w:r>
      <w:r w:rsidDel="00000000" w:rsidR="00000000" w:rsidRPr="00000000">
        <w:rPr>
          <w:rFonts w:ascii="Times New Roman" w:cs="Times New Roman" w:eastAsia="Times New Roman" w:hAnsi="Times New Roman"/>
          <w:b w:val="1"/>
          <w:bCs w:val="1"/>
          <w:i w:val="1"/>
          <w:iCs w:val="1"/>
          <w:sz w:val="20"/>
          <w:szCs w:val="20"/>
          <w:rtl w:val="0"/>
        </w:rPr>
        <w:t xml:space="preserve">(and </w:t>
      </w:r>
      <w:r w:rsidDel="00000000" w:rsidR="00000000" w:rsidRPr="00000000">
        <w:rPr>
          <w:rFonts w:ascii="Times New Roman" w:cs="Times New Roman" w:eastAsia="Times New Roman" w:hAnsi="Times New Roman"/>
          <w:b w:val="1"/>
          <w:bCs w:val="1"/>
          <w:i w:val="1"/>
          <w:iCs w:val="1"/>
          <w:sz w:val="20"/>
          <w:szCs w:val="20"/>
          <w:rtl w:val="0"/>
        </w:rPr>
        <w:t xml:space="preserve">Makeup)</w:t>
      </w:r>
      <w:r w:rsidDel="00000000" w:rsidR="00000000" w:rsidRPr="00000000">
        <w:rPr>
          <w:rtl w:val="0"/>
        </w:rPr>
      </w:r>
    </w:p>
    <w:p w:rsidR="00000000" w:rsidDel="00000000" w:rsidP="00000000" w:rsidRDefault="00000000" w:rsidRPr="00000000" w14:paraId="00000011">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2">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North Atlantic Treaty was the constitutive document drafted by the founding members of NATO, describing all the functions and actions that the treaty would enable. As it wanted to stay within the provisions of previously established international organizations such as the United Nations (UN), Article 1 declares that the intentions of this treaty will not be inconsistent with policy established by the UN. With the upbringing of the treaty being rooted in war and terror, article 2 declares their mission to be in preserving peace and stability. Moreover, Article 3 tells the Member States to work both individually and together to be able to resist armed attack if it ever would arrive. Before acting against any non-Member State if it is seen to be a perceived threat to a Member State, Article 4 says that they will meet together before they decide to act upon it. If an attack is done against any of these Member States, Article 5 tells Member States to consider it an attack against all of them.</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 With these articles, NATO was formed. </w:t>
      </w:r>
    </w:p>
    <w:p w:rsidR="00000000" w:rsidDel="00000000" w:rsidP="00000000" w:rsidRDefault="00000000" w:rsidRPr="00000000" w14:paraId="00000013">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main body that does political decision-making over these articles is the North Atlantic Council. This body is the ultimate authority over all other NATO committees. The decisions made inside of this committee are at the consensus of the entire body, ensuring that unanimity and command accord are of the utmost priority.</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The other major body that is of close power to the North Atlantic Council is the Nuclear Planning Group, which goes over specific policy on nuclear matters. As nuclear developments are ever changing and advancing, this body is there to adapt and modernize policy over nuclear issues. Most Member States who are a part of the North Atlantic Council are also a part of this body, except for a few.</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14">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line="240" w:lineRule="auto"/>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Cold War Role</w:t>
      </w:r>
      <w:r w:rsidDel="00000000" w:rsidR="00000000" w:rsidRPr="00000000">
        <w:rPr>
          <w:rtl w:val="0"/>
        </w:rPr>
      </w:r>
    </w:p>
    <w:p w:rsidR="00000000" w:rsidDel="00000000" w:rsidP="00000000" w:rsidRDefault="00000000" w:rsidRPr="00000000" w14:paraId="00000016">
      <w:pPr>
        <w:spacing w:line="240" w:lineRule="auto"/>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7">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ab/>
      </w:r>
      <w:r w:rsidDel="00000000" w:rsidR="00000000" w:rsidRPr="00000000">
        <w:rPr>
          <w:rFonts w:ascii="Times New Roman" w:cs="Times New Roman" w:eastAsia="Times New Roman" w:hAnsi="Times New Roman"/>
          <w:sz w:val="20"/>
          <w:szCs w:val="20"/>
          <w:rtl w:val="0"/>
        </w:rPr>
        <w:t xml:space="preserve">One year after the signing of the treaty, North Korea supported by the Soviet Union invaded South Korea. This push for the take over of non Member States by opposing communist forces gave the Member States of NATO a fear of a communist takeover. Through this fear came the bolstering of commitment in western European nations and the addition of Turkey and Greece to NATO. The heightened tensions of eastern and western Europe throughout this conflict rose dramatically through the entrance of west Germany to NATO. This was seen as a direct threat against the Soviet Union, leading to the establishment of the Warsaw Pact. This pact was written in a similar vein to NATO, ensuring the safety of their ideals throughout all of the Member States. These Members were Albania, Bulgaria, Czechoslovakia, East Germany, Hungary, Poland, Romania, and the Soviet Union.</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tl w:val="0"/>
        </w:rPr>
      </w:r>
    </w:p>
    <w:p w:rsidR="00000000" w:rsidDel="00000000" w:rsidP="00000000" w:rsidRDefault="00000000" w:rsidRPr="00000000" w14:paraId="00000018">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the tensions seemed to be rising and rising, NATO leaned more towards a policy style of détente, trying to ensure peace between the east and the west parts of Europe. This policy style led to peace being closer than ever, with Member States of the Warsaw Pact agreeing to sign the Helsinki Final Act which bound them to respect the fundamental freedom of their citizens. This kept NATO at peace, until the Soviets led invasions into Afghanistan, fearing U.S. involvement would interfere with Soviet actions within Afghanistan.</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rtl w:val="0"/>
        </w:rPr>
        <w:t xml:space="preserve"> This prolonged conflict, along with a shift of powers within the Soviet Union, led to their collapse</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tl w:val="0"/>
        </w:rPr>
      </w:r>
    </w:p>
    <w:p w:rsidR="00000000" w:rsidDel="00000000" w:rsidP="00000000" w:rsidRDefault="00000000" w:rsidRPr="00000000" w14:paraId="00000019">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240" w:lineRule="auto"/>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Post-Cold War Status</w:t>
      </w:r>
      <w:r w:rsidDel="00000000" w:rsidR="00000000" w:rsidRPr="00000000">
        <w:rPr>
          <w:rtl w:val="0"/>
        </w:rPr>
      </w:r>
    </w:p>
    <w:p w:rsidR="00000000" w:rsidDel="00000000" w:rsidP="00000000" w:rsidRDefault="00000000" w:rsidRPr="00000000" w14:paraId="0000001B">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While the operations of NATO started with the Soviet Union, for the peace of the European continent, they attempted to integrate former Warsaw Pact/ Eastern European non-Member States to NATO. This was one of the first few steps in the post-cold war agenda to ensure the safety and unification between Member States on the values in which NATO resides. One of the first steps they had also taken was the establishment of the Partnership for Peace program. This program got Member States to work with non-Member States to develop a relationship with NATO, and improve defence post-cold war. This extension of peace to Eastern Europe was done to strengthen relations between NATO and Eastern Europe.</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 This offering of help given by NATO led many non-Member States to join, such as the Czech Republic, Hungary, and Poland.</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D">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NATO also extended offerings of collaboration with Russia, through the establishment of the Founding act. This act was established to try to unify Europe, and go beyond its past conflicts to work together. This collaboration was going to be done through the Act’s establishment of the NATO-Russia Permanent Joint Council, letting Russia have a voice within NATO.</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Fonts w:ascii="Times New Roman" w:cs="Times New Roman" w:eastAsia="Times New Roman" w:hAnsi="Times New Roman"/>
          <w:sz w:val="20"/>
          <w:szCs w:val="20"/>
          <w:rtl w:val="0"/>
        </w:rPr>
        <w:t xml:space="preserve"> This idea fell through however, as Russia did not have any voting power through this, only being able to listen in and influence policy within NATO. Conflicts between these two arose during the disintegration of Yugoslavia. This was due to NATO leading attacks against Serbia,</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Fonts w:ascii="Times New Roman" w:cs="Times New Roman" w:eastAsia="Times New Roman" w:hAnsi="Times New Roman"/>
          <w:sz w:val="20"/>
          <w:szCs w:val="20"/>
          <w:rtl w:val="0"/>
        </w:rPr>
        <w:t xml:space="preserve"> one of the first States to separate from Yugoslavia and an ally of Russia’s. While Russia did not do anything more than involve itself in the cease-fire negotiations, this conflict left a stain in the Russia-NATO relationship.</w:t>
      </w:r>
    </w:p>
    <w:p w:rsidR="00000000" w:rsidDel="00000000" w:rsidP="00000000" w:rsidRDefault="00000000" w:rsidRPr="00000000" w14:paraId="0000001E">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Modern Role</w:t>
      </w:r>
      <w:r w:rsidDel="00000000" w:rsidR="00000000" w:rsidRPr="00000000">
        <w:rPr>
          <w:rtl w:val="0"/>
        </w:rPr>
      </w:r>
    </w:p>
    <w:p w:rsidR="00000000" w:rsidDel="00000000" w:rsidP="00000000" w:rsidRDefault="00000000" w:rsidRPr="00000000" w14:paraId="0000001F">
      <w:pPr>
        <w:spacing w:line="240" w:lineRule="auto"/>
        <w:ind w:firstLine="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the further admission of new Member States to NATO, it brought more tension with Russia. With the admission of Baltic States such as Latvia, Lithuania, and Estonia, NATO was now bordering Russia directly. They saw this as a threat, and that bled into their later actions towards other states looking to join NATO, such as Georgia and Ukraine. With Russia rising conflicts with both of these States, it led to their path to membership through NATO to not come to fruition. With a consensus vote needing to be held to lead States to join NATO, these conflict nations have not been able to join. While these States are not members of NATO, NATO Member States still provide humanitarian aid, especially throughout the ongoing conflict through Ukraine.</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tl w:val="0"/>
        </w:rPr>
      </w:r>
    </w:p>
    <w:p w:rsidR="00000000" w:rsidDel="00000000" w:rsidP="00000000" w:rsidRDefault="00000000" w:rsidRPr="00000000" w14:paraId="00000021">
      <w:pPr>
        <w:spacing w:line="240" w:lineRule="auto"/>
        <w:ind w:firstLine="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line="240" w:lineRule="auto"/>
        <w:ind w:firstLine="720"/>
        <w:jc w:val="left"/>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NATO’s Role in Ensuring Security and Cooperation in the Arctic</w:t>
      </w:r>
    </w:p>
    <w:p w:rsidR="00000000" w:rsidDel="00000000" w:rsidP="00000000" w:rsidRDefault="00000000" w:rsidRPr="00000000" w14:paraId="00000024">
      <w:pPr>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r w:rsidDel="00000000" w:rsidR="00000000" w:rsidRPr="00000000">
        <w:rPr>
          <w:rtl w:val="0"/>
        </w:rPr>
      </w:r>
    </w:p>
    <w:p w:rsidR="00000000" w:rsidDel="00000000" w:rsidP="00000000" w:rsidRDefault="00000000" w:rsidRPr="00000000" w14:paraId="00000026">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North Atlanta Treaty Organization has had a strategic interest in the Arctic circle since its founding in 1949. Five of the original Twelve founding Member States of NATO were and still are Arctic States, being Canada, the US, Iceland, Denmark, and Norway.</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Fonts w:ascii="Times New Roman" w:cs="Times New Roman" w:eastAsia="Times New Roman" w:hAnsi="Times New Roman"/>
          <w:sz w:val="20"/>
          <w:szCs w:val="20"/>
          <w:rtl w:val="0"/>
        </w:rPr>
        <w:t xml:space="preserve"> The Arctic has maintained its strategic status within NATO throughout its existence and has even increased in importance as weapons technology has improved. The Arctic Circle provides a wealth of benefits to nations with influence in the area beyond military readiness and defence, from the ability to predict weather patterns and planning military and civilian shipping lanes.</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8">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 of Security in the Arctic</w:t>
      </w:r>
      <w:r w:rsidDel="00000000" w:rsidR="00000000" w:rsidRPr="00000000">
        <w:rPr>
          <w:rtl w:val="0"/>
        </w:rPr>
      </w:r>
    </w:p>
    <w:p w:rsidR="00000000" w:rsidDel="00000000" w:rsidP="00000000" w:rsidRDefault="00000000" w:rsidRPr="00000000" w14:paraId="0000002A">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NATO Member States first sought to secure a foothold in the Arctic Circle before NATO had even secured itself as the alliance that we know it to be today, with most Member States beginning to secure footholds within the region during World War II (WWII).</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The primary conflict during WWII involving the arctic was in regards to denying the Nazis access to weather data as that was often integral to many of their military operations. Through the Cold War however the increased distance between strategic adversaries made it so that the fastest route for a military bombing mission was over the arctic circle.</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Fonts w:ascii="Times New Roman" w:cs="Times New Roman" w:eastAsia="Times New Roman" w:hAnsi="Times New Roman"/>
          <w:sz w:val="20"/>
          <w:szCs w:val="20"/>
          <w:rtl w:val="0"/>
        </w:rPr>
        <w:t xml:space="preserve"> The Soviet Union had decades of industrialization policies by previous leaders of the state to continue to build off of, giving them a distinct advantage of the most militarized, industrialized, urbanized, and most populous arctic region in the world.</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Fonts w:ascii="Times New Roman" w:cs="Times New Roman" w:eastAsia="Times New Roman" w:hAnsi="Times New Roman"/>
          <w:sz w:val="20"/>
          <w:szCs w:val="20"/>
          <w:rtl w:val="0"/>
        </w:rPr>
        <w:t xml:space="preserve"> The Kola Peninsula in particular, in the Northwest Soviet Union bordering Finland and Norway, was incredibly supported and housed a massive Soviet military arsenal, consisting of nuclear weapons and submarines, hundreds of warships, icebreakers, and ballistic weapons, which stood to NATO as a direct threat to their defensive integrity.</w:t>
      </w:r>
    </w:p>
    <w:p w:rsidR="00000000" w:rsidDel="00000000" w:rsidP="00000000" w:rsidRDefault="00000000" w:rsidRPr="00000000" w14:paraId="0000002C">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Norway in particular has been a key Member in regards to NATO’s strategy within the region, hosting military exercises within the arctic since the 1950s to prepare militaries for the difference of combat conditions within the harsh region.</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Fonts w:ascii="Times New Roman" w:cs="Times New Roman" w:eastAsia="Times New Roman" w:hAnsi="Times New Roman"/>
          <w:sz w:val="20"/>
          <w:szCs w:val="20"/>
          <w:rtl w:val="0"/>
        </w:rPr>
        <w:t xml:space="preserve"> Additionally Norway has historically housed many key NATO facilities within their arctic territory, including an airbase in Bodø and a radar station in Vardø, and the strategic ownership of the Svalbard Archipelago, even though a treaty with the Soviets prevented the militarization of the islands.</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Fonts w:ascii="Times New Roman" w:cs="Times New Roman" w:eastAsia="Times New Roman" w:hAnsi="Times New Roman"/>
          <w:sz w:val="20"/>
          <w:szCs w:val="20"/>
          <w:rtl w:val="0"/>
        </w:rPr>
        <w:t xml:space="preserve"> This all did not mean that Norway was secure, NATO understood that their strategic holdings within the arctic were often under threat and that they didn’t have the military forces within the region to prevent the Soviet Union from directly taking control of their assets.</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Fonts w:ascii="Times New Roman" w:cs="Times New Roman" w:eastAsia="Times New Roman" w:hAnsi="Times New Roman"/>
          <w:sz w:val="20"/>
          <w:szCs w:val="20"/>
          <w:rtl w:val="0"/>
        </w:rPr>
        <w:t xml:space="preserve"> The main pressure NATO used to prevent Soviet aggression within the region was convincing them that any military initiative taken by them would be swiftly met by NATO counter-measures, so that any such gains would quickly be offset in other regions.</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tl w:val="0"/>
        </w:rPr>
      </w:r>
    </w:p>
    <w:p w:rsidR="00000000" w:rsidDel="00000000" w:rsidP="00000000" w:rsidRDefault="00000000" w:rsidRPr="00000000" w14:paraId="0000002D">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Northern Expansion</w:t>
      </w:r>
      <w:r w:rsidDel="00000000" w:rsidR="00000000" w:rsidRPr="00000000">
        <w:rPr>
          <w:rtl w:val="0"/>
        </w:rPr>
      </w:r>
    </w:p>
    <w:p w:rsidR="00000000" w:rsidDel="00000000" w:rsidP="00000000" w:rsidRDefault="00000000" w:rsidRPr="00000000" w14:paraId="0000002F">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While NATO security is no longer in the tenuous position it once historically was in, the modern day strategic adversaries still maintain significant influence within the region. NATO has recently expanded its own influence as well in direct response to aggression by the Russian Confederations, with Finland joining the alliance in 2023 followed swiftly by Sweden in 2024.</w:t>
      </w:r>
      <w:r w:rsidDel="00000000" w:rsidR="00000000" w:rsidRPr="00000000">
        <w:rPr>
          <w:rFonts w:ascii="Times New Roman" w:cs="Times New Roman" w:eastAsia="Times New Roman" w:hAnsi="Times New Roman"/>
          <w:sz w:val="20"/>
          <w:szCs w:val="20"/>
          <w:vertAlign w:val="superscript"/>
        </w:rPr>
        <w:footnoteReference w:customMarkFollows="0" w:id="22"/>
      </w:r>
      <w:r w:rsidDel="00000000" w:rsidR="00000000" w:rsidRPr="00000000">
        <w:rPr>
          <w:rFonts w:ascii="Times New Roman" w:cs="Times New Roman" w:eastAsia="Times New Roman" w:hAnsi="Times New Roman"/>
          <w:sz w:val="20"/>
          <w:szCs w:val="20"/>
          <w:rtl w:val="0"/>
        </w:rPr>
        <w:t xml:space="preserve"> The addition of these Member States into NATO now means that seven of the eight Arctic States, and members of the Arctic Council, are now a part of NATO.</w:t>
      </w:r>
      <w:r w:rsidDel="00000000" w:rsidR="00000000" w:rsidRPr="00000000">
        <w:rPr>
          <w:rFonts w:ascii="Times New Roman" w:cs="Times New Roman" w:eastAsia="Times New Roman" w:hAnsi="Times New Roman"/>
          <w:sz w:val="20"/>
          <w:szCs w:val="20"/>
          <w:vertAlign w:val="superscript"/>
        </w:rPr>
        <w:footnoteReference w:customMarkFollows="0" w:id="23"/>
      </w:r>
      <w:r w:rsidDel="00000000" w:rsidR="00000000" w:rsidRPr="00000000">
        <w:rPr>
          <w:rFonts w:ascii="Times New Roman" w:cs="Times New Roman" w:eastAsia="Times New Roman" w:hAnsi="Times New Roman"/>
          <w:sz w:val="20"/>
          <w:szCs w:val="20"/>
          <w:rtl w:val="0"/>
        </w:rPr>
        <w:t xml:space="preserve"> This addition grants NATO Members access to new resources and military installations within the Arctic Region increasing the alliance’s strength within the region. Strategic adversaries however have also continued to increase their influence within the region, with the People’s Republic of China (PRC) extending their Belt and Road Initiative with the Polar Silk Road seeking to develop arctic shipping routes through Russia’s Northern Sea Route.</w:t>
      </w:r>
      <w:r w:rsidDel="00000000" w:rsidR="00000000" w:rsidRPr="00000000">
        <w:rPr>
          <w:rFonts w:ascii="Times New Roman" w:cs="Times New Roman" w:eastAsia="Times New Roman" w:hAnsi="Times New Roman"/>
          <w:sz w:val="20"/>
          <w:szCs w:val="20"/>
          <w:vertAlign w:val="superscript"/>
        </w:rPr>
        <w:footnoteReference w:customMarkFollows="0" w:id="24"/>
      </w:r>
      <w:r w:rsidDel="00000000" w:rsidR="00000000" w:rsidRPr="00000000">
        <w:rPr>
          <w:rFonts w:ascii="Times New Roman" w:cs="Times New Roman" w:eastAsia="Times New Roman" w:hAnsi="Times New Roman"/>
          <w:sz w:val="20"/>
          <w:szCs w:val="20"/>
          <w:rtl w:val="0"/>
        </w:rPr>
        <w:t xml:space="preserve"> Current plans for continued influence within the region by the PRC have mostly stalled, in part because many Arctic States still actively oppose their development and influence within the region.</w:t>
      </w:r>
      <w:r w:rsidDel="00000000" w:rsidR="00000000" w:rsidRPr="00000000">
        <w:rPr>
          <w:rFonts w:ascii="Times New Roman" w:cs="Times New Roman" w:eastAsia="Times New Roman" w:hAnsi="Times New Roman"/>
          <w:sz w:val="20"/>
          <w:szCs w:val="20"/>
          <w:vertAlign w:val="superscript"/>
        </w:rPr>
        <w:footnoteReference w:customMarkFollows="0" w:id="25"/>
      </w:r>
      <w:r w:rsidDel="00000000" w:rsidR="00000000" w:rsidRPr="00000000">
        <w:rPr>
          <w:rtl w:val="0"/>
        </w:rPr>
      </w:r>
    </w:p>
    <w:p w:rsidR="00000000" w:rsidDel="00000000" w:rsidP="00000000" w:rsidRDefault="00000000" w:rsidRPr="00000000" w14:paraId="00000031">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Greenland</w:t>
      </w:r>
      <w:r w:rsidDel="00000000" w:rsidR="00000000" w:rsidRPr="00000000">
        <w:rPr>
          <w:rtl w:val="0"/>
        </w:rPr>
      </w:r>
    </w:p>
    <w:p w:rsidR="00000000" w:rsidDel="00000000" w:rsidP="00000000" w:rsidRDefault="00000000" w:rsidRPr="00000000" w14:paraId="00000033">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Greenland currently occupies a tenuous position within NATO as a whole for a variety of reasons. Currently Greenland exists as an autonomous territory apart from Denmark and thus has a lot of self-governing abilities which serves as part of the reason why Greenland doesn’t have any NATO military bases on it. </w:t>
      </w:r>
      <w:r w:rsidDel="00000000" w:rsidR="00000000" w:rsidRPr="00000000">
        <w:rPr>
          <w:rFonts w:ascii="Times New Roman" w:cs="Times New Roman" w:eastAsia="Times New Roman" w:hAnsi="Times New Roman"/>
          <w:sz w:val="20"/>
          <w:szCs w:val="20"/>
          <w:rtl w:val="0"/>
        </w:rPr>
        <w:t xml:space="preserve">Though as Greenland</w:t>
      </w:r>
      <w:r w:rsidDel="00000000" w:rsidR="00000000" w:rsidRPr="00000000">
        <w:rPr>
          <w:rFonts w:ascii="Times New Roman" w:cs="Times New Roman" w:eastAsia="Times New Roman" w:hAnsi="Times New Roman"/>
          <w:sz w:val="20"/>
          <w:szCs w:val="20"/>
          <w:rtl w:val="0"/>
        </w:rPr>
        <w:t xml:space="preserve"> is still part of Denmark it does still benefit from NATO’s protection and NATO Members benefit from the civilian infrastructure within the territory. Recently, however, the United States has expressed interest in the acquisition of Greenland for a number of reasons, chief among them being national security, but Denmark has expressed opposition and Greenland itself has had continuous pushes for independence over a long period of time and will likely become independent in the near future with no wish to join under the United States.</w:t>
      </w:r>
      <w:r w:rsidDel="00000000" w:rsidR="00000000" w:rsidRPr="00000000">
        <w:rPr>
          <w:rFonts w:ascii="Times New Roman" w:cs="Times New Roman" w:eastAsia="Times New Roman" w:hAnsi="Times New Roman"/>
          <w:sz w:val="20"/>
          <w:szCs w:val="20"/>
          <w:vertAlign w:val="superscript"/>
        </w:rPr>
        <w:footnoteReference w:customMarkFollows="0" w:id="26"/>
      </w:r>
      <w:r w:rsidDel="00000000" w:rsidR="00000000" w:rsidRPr="00000000">
        <w:rPr>
          <w:rFonts w:ascii="Times New Roman" w:cs="Times New Roman" w:eastAsia="Times New Roman" w:hAnsi="Times New Roman"/>
          <w:sz w:val="20"/>
          <w:szCs w:val="20"/>
          <w:rtl w:val="0"/>
        </w:rPr>
        <w:t xml:space="preserve"> The possibility of annexation of Greenland has not entirely left the realm of possibility as far as the United States is concerned though, with the United States government being adamant over the necessity of a US owned Greenland.</w:t>
      </w:r>
      <w:r w:rsidDel="00000000" w:rsidR="00000000" w:rsidRPr="00000000">
        <w:rPr>
          <w:rFonts w:ascii="Times New Roman" w:cs="Times New Roman" w:eastAsia="Times New Roman" w:hAnsi="Times New Roman"/>
          <w:sz w:val="20"/>
          <w:szCs w:val="20"/>
          <w:vertAlign w:val="superscript"/>
        </w:rPr>
        <w:footnoteReference w:customMarkFollows="0" w:id="27"/>
      </w:r>
      <w:r w:rsidDel="00000000" w:rsidR="00000000" w:rsidRPr="00000000">
        <w:rPr>
          <w:rFonts w:ascii="Times New Roman" w:cs="Times New Roman" w:eastAsia="Times New Roman" w:hAnsi="Times New Roman"/>
          <w:sz w:val="20"/>
          <w:szCs w:val="20"/>
          <w:rtl w:val="0"/>
        </w:rPr>
        <w:t xml:space="preserve"> This has sparked some concerns over the possibility of the deployment of US troops to the island, which would effectively end the NATO alliance as it currently exists.</w:t>
      </w:r>
      <w:r w:rsidDel="00000000" w:rsidR="00000000" w:rsidRPr="00000000">
        <w:rPr>
          <w:rFonts w:ascii="Times New Roman" w:cs="Times New Roman" w:eastAsia="Times New Roman" w:hAnsi="Times New Roman"/>
          <w:sz w:val="20"/>
          <w:szCs w:val="20"/>
          <w:vertAlign w:val="superscript"/>
        </w:rPr>
        <w:footnoteReference w:customMarkFollows="0" w:id="28"/>
      </w:r>
      <w:r w:rsidDel="00000000" w:rsidR="00000000" w:rsidRPr="00000000">
        <w:rPr>
          <w:rFonts w:ascii="Times New Roman" w:cs="Times New Roman" w:eastAsia="Times New Roman" w:hAnsi="Times New Roman"/>
          <w:sz w:val="20"/>
          <w:szCs w:val="20"/>
          <w:rtl w:val="0"/>
        </w:rPr>
        <w:t xml:space="preserve"> These concerns are so prevalent that the heads of state for France, Germany, Italy, Poland, Spain, the United Kingdom, and Greenland made a joint statement upholding the principles of sovereignty, territorial integrity, and inviolability of borders, in reference to the United States.</w:t>
      </w:r>
      <w:r w:rsidDel="00000000" w:rsidR="00000000" w:rsidRPr="00000000">
        <w:rPr>
          <w:rFonts w:ascii="Times New Roman" w:cs="Times New Roman" w:eastAsia="Times New Roman" w:hAnsi="Times New Roman"/>
          <w:sz w:val="20"/>
          <w:szCs w:val="20"/>
          <w:vertAlign w:val="superscript"/>
        </w:rPr>
        <w:footnoteReference w:customMarkFollows="0" w:id="29"/>
      </w:r>
      <w:r w:rsidDel="00000000" w:rsidR="00000000" w:rsidRPr="00000000">
        <w:rPr>
          <w:rtl w:val="0"/>
        </w:rPr>
      </w:r>
    </w:p>
    <w:p w:rsidR="00000000" w:rsidDel="00000000" w:rsidP="00000000" w:rsidRDefault="00000000" w:rsidRPr="00000000" w14:paraId="00000035">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line="240" w:lineRule="auto"/>
        <w:ind w:lef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w:t>
      </w:r>
      <w:r w:rsidDel="00000000" w:rsidR="00000000" w:rsidRPr="00000000">
        <w:rPr>
          <w:rFonts w:ascii="Times New Roman" w:cs="Times New Roman" w:eastAsia="Times New Roman" w:hAnsi="Times New Roman"/>
          <w:b w:val="1"/>
          <w:bCs w:val="1"/>
          <w:i w:val="1"/>
          <w:iCs w:val="1"/>
          <w:sz w:val="20"/>
          <w:szCs w:val="20"/>
          <w:rtl w:val="0"/>
        </w:rPr>
        <w:t xml:space="preserve">urrent</w:t>
      </w:r>
      <w:r w:rsidDel="00000000" w:rsidR="00000000" w:rsidRPr="00000000">
        <w:rPr>
          <w:rFonts w:ascii="Times New Roman" w:cs="Times New Roman" w:eastAsia="Times New Roman" w:hAnsi="Times New Roman"/>
          <w:b w:val="1"/>
          <w:bCs w:val="1"/>
          <w:i w:val="1"/>
          <w:iCs w:val="1"/>
          <w:sz w:val="20"/>
          <w:szCs w:val="20"/>
          <w:rtl w:val="0"/>
        </w:rPr>
        <w:t xml:space="preserve"> Situation</w:t>
      </w:r>
    </w:p>
    <w:p w:rsidR="00000000" w:rsidDel="00000000" w:rsidP="00000000" w:rsidRDefault="00000000" w:rsidRPr="00000000" w14:paraId="00000037">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NATO has expanded greatly within the Arctic Circle, making up seven of the eight arctic states, however that does not guarantee them dominance. The Russian Federation has half of the arctic territories in the world and currently has an arctic economy and population that is more than every other arctic state’s combined.</w:t>
      </w:r>
      <w:r w:rsidDel="00000000" w:rsidR="00000000" w:rsidRPr="00000000">
        <w:rPr>
          <w:rFonts w:ascii="Times New Roman" w:cs="Times New Roman" w:eastAsia="Times New Roman" w:hAnsi="Times New Roman"/>
          <w:sz w:val="20"/>
          <w:szCs w:val="20"/>
          <w:vertAlign w:val="superscript"/>
        </w:rPr>
        <w:footnoteReference w:customMarkFollows="0" w:id="30"/>
      </w:r>
      <w:r w:rsidDel="00000000" w:rsidR="00000000" w:rsidRPr="00000000">
        <w:rPr>
          <w:rFonts w:ascii="Times New Roman" w:cs="Times New Roman" w:eastAsia="Times New Roman" w:hAnsi="Times New Roman"/>
          <w:sz w:val="20"/>
          <w:szCs w:val="20"/>
          <w:rtl w:val="0"/>
        </w:rPr>
        <w:t xml:space="preserve"> This hasn’t been a significant issue for NATO historically or in the modern age as there has been a deep culture of arctic cooperation between NATO, neutral arctic countries, and the Russian Federation, however since the Russian annexation of Crimea in 2014 there has been rising tensions that have shown in the region, made worse by the invasion of Ukraine in 2022.</w:t>
      </w:r>
      <w:r w:rsidDel="00000000" w:rsidR="00000000" w:rsidRPr="00000000">
        <w:rPr>
          <w:rFonts w:ascii="Times New Roman" w:cs="Times New Roman" w:eastAsia="Times New Roman" w:hAnsi="Times New Roman"/>
          <w:sz w:val="20"/>
          <w:szCs w:val="20"/>
          <w:vertAlign w:val="superscript"/>
        </w:rPr>
        <w:footnoteReference w:customMarkFollows="0" w:id="31"/>
      </w:r>
      <w:r w:rsidDel="00000000" w:rsidR="00000000" w:rsidRPr="00000000">
        <w:rPr>
          <w:rFonts w:ascii="Times New Roman" w:cs="Times New Roman" w:eastAsia="Times New Roman" w:hAnsi="Times New Roman"/>
          <w:sz w:val="20"/>
          <w:szCs w:val="20"/>
          <w:rtl w:val="0"/>
        </w:rPr>
        <w:t xml:space="preserve"> Previously the arctic countries had worked together through many international programs such as the Arctic Environmental Protection Strategy (AEPS) to protect collective interests within the region, for AEPS the environmental integrity of the region.</w:t>
      </w:r>
      <w:r w:rsidDel="00000000" w:rsidR="00000000" w:rsidRPr="00000000">
        <w:rPr>
          <w:rFonts w:ascii="Times New Roman" w:cs="Times New Roman" w:eastAsia="Times New Roman" w:hAnsi="Times New Roman"/>
          <w:sz w:val="20"/>
          <w:szCs w:val="20"/>
          <w:vertAlign w:val="superscript"/>
        </w:rPr>
        <w:footnoteReference w:customMarkFollows="0" w:id="32"/>
      </w:r>
      <w:r w:rsidDel="00000000" w:rsidR="00000000" w:rsidRPr="00000000">
        <w:rPr>
          <w:rFonts w:ascii="Times New Roman" w:cs="Times New Roman" w:eastAsia="Times New Roman" w:hAnsi="Times New Roman"/>
          <w:sz w:val="20"/>
          <w:szCs w:val="20"/>
          <w:rtl w:val="0"/>
        </w:rPr>
        <w:t xml:space="preserve"> Since the invasion and the addition of Sweden and Finland to NATO the arctic states have fallen back into a phenomenon known as “Arctic Exceptionalism” separating the arctic into an east-west divide once again with the boycotting of Russia’s term as chair of the Arctic Council by the other arctic states.</w:t>
      </w:r>
      <w:r w:rsidDel="00000000" w:rsidR="00000000" w:rsidRPr="00000000">
        <w:rPr>
          <w:rFonts w:ascii="Times New Roman" w:cs="Times New Roman" w:eastAsia="Times New Roman" w:hAnsi="Times New Roman"/>
          <w:sz w:val="20"/>
          <w:szCs w:val="20"/>
          <w:vertAlign w:val="superscript"/>
        </w:rPr>
        <w:footnoteReference w:customMarkFollows="0" w:id="33"/>
      </w:r>
      <w:r w:rsidDel="00000000" w:rsidR="00000000" w:rsidRPr="00000000">
        <w:rPr>
          <w:rFonts w:ascii="Times New Roman" w:cs="Times New Roman" w:eastAsia="Times New Roman" w:hAnsi="Times New Roman"/>
          <w:sz w:val="20"/>
          <w:szCs w:val="20"/>
          <w:rtl w:val="0"/>
        </w:rPr>
        <w:t xml:space="preserve"> This has the potential to backslide the progress made by the Arctic Council in the preservation of environments and communities in the arctic circle and has already resulted in the loss of representation from tribal and local communities within these conversations about the arctic.</w:t>
      </w:r>
      <w:r w:rsidDel="00000000" w:rsidR="00000000" w:rsidRPr="00000000">
        <w:rPr>
          <w:rFonts w:ascii="Times New Roman" w:cs="Times New Roman" w:eastAsia="Times New Roman" w:hAnsi="Times New Roman"/>
          <w:sz w:val="20"/>
          <w:szCs w:val="20"/>
          <w:vertAlign w:val="superscript"/>
        </w:rPr>
        <w:footnoteReference w:customMarkFollows="0" w:id="34"/>
      </w:r>
      <w:r w:rsidDel="00000000" w:rsidR="00000000" w:rsidRPr="00000000">
        <w:rPr>
          <w:rtl w:val="0"/>
        </w:rPr>
      </w:r>
    </w:p>
    <w:p w:rsidR="00000000" w:rsidDel="00000000" w:rsidP="00000000" w:rsidRDefault="00000000" w:rsidRPr="00000000" w14:paraId="00000039">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r w:rsidDel="00000000" w:rsidR="00000000" w:rsidRPr="00000000">
        <w:rPr>
          <w:rtl w:val="0"/>
        </w:rPr>
      </w:r>
    </w:p>
    <w:p w:rsidR="00000000" w:rsidDel="00000000" w:rsidP="00000000" w:rsidRDefault="00000000" w:rsidRPr="00000000" w14:paraId="0000003B">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NATO currently has a tenuous relationship with the arctic circle in regards to the current capabilities of their civilian populations and industries within it. While it is undeniable that NATO has access to more of the arctic as a whole due to the diversity of its holdings within the arctic it remains true that they still can’t hold a candle to the Russian Federation's civilian capabilities within the region. This tied with the rising tensions within NATO and the current ambitions of China to establish a foothold within the region pose a strategic challenge for NATO that hasn’t been seen before. Even with NATOs enhanced capabilities and strength within the region the situation remains tenuous because of the inability to truly build off of the new members the alliance has gained.</w:t>
      </w:r>
    </w:p>
    <w:p w:rsidR="00000000" w:rsidDel="00000000" w:rsidP="00000000" w:rsidRDefault="00000000" w:rsidRPr="00000000" w14:paraId="0000003D">
      <w:pPr>
        <w:spacing w:line="240" w:lineRule="auto"/>
        <w:ind w:lef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spacing w:line="240" w:lineRule="auto"/>
        <w:ind w:left="0" w:firstLine="0"/>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r w:rsidDel="00000000" w:rsidR="00000000" w:rsidRPr="00000000">
        <w:rPr>
          <w:rFonts w:ascii="Times New Roman" w:cs="Times New Roman" w:eastAsia="Times New Roman" w:hAnsi="Times New Roman"/>
          <w:i w:val="1"/>
          <w:iCs w:val="1"/>
          <w:sz w:val="20"/>
          <w:szCs w:val="20"/>
          <w:rtl w:val="0"/>
        </w:rPr>
        <w:t xml:space="preserve">i</w:t>
      </w:r>
    </w:p>
    <w:p w:rsidR="00000000" w:rsidDel="00000000" w:rsidP="00000000" w:rsidRDefault="00000000" w:rsidRPr="00000000" w14:paraId="0000003F">
      <w:pPr>
        <w:spacing w:line="240" w:lineRule="auto"/>
        <w:ind w:left="0" w:firstLine="0"/>
        <w:jc w:val="left"/>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40">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ab/>
      </w:r>
      <w:r w:rsidDel="00000000" w:rsidR="00000000" w:rsidRPr="00000000">
        <w:rPr>
          <w:rFonts w:ascii="Times New Roman" w:cs="Times New Roman" w:eastAsia="Times New Roman" w:hAnsi="Times New Roman"/>
          <w:sz w:val="20"/>
          <w:szCs w:val="20"/>
          <w:rtl w:val="0"/>
        </w:rPr>
        <w:t xml:space="preserve">Delegates within the committee should focus on the expansion of existing initiatives and creation of new initiatives and protocols involving new NATO members within the arctic. Additionally delegates should seek to lower tensions within the alliance to continue the success of NATO without harming the territorial or strategic integrity of their own Member States. Delegates should look at the responses of the Russian military and government on attacks by the Ukrainian military against their arctic holdings to foresee their own weaknesses in their less developed arctic territories and create countermeasures. Finally delegates should consider the possible benefits and challenges of arctic expansion in terms of expanding the alliance’s influence within the region.</w:t>
      </w:r>
    </w:p>
    <w:p w:rsidR="00000000" w:rsidDel="00000000" w:rsidP="00000000" w:rsidRDefault="00000000" w:rsidRPr="00000000" w14:paraId="00000041">
      <w:pPr>
        <w:spacing w:line="240" w:lineRule="auto"/>
        <w:ind w:firstLine="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line="240" w:lineRule="auto"/>
        <w:ind w:left="0" w:firstLine="0"/>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3">
      <w:pPr>
        <w:spacing w:line="240" w:lineRule="auto"/>
        <w:ind w:firstLine="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line="240" w:lineRule="auto"/>
        <w:ind w:left="0" w:firstLine="0"/>
        <w:jc w:val="left"/>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5">
      <w:pPr>
        <w:numPr>
          <w:ilvl w:val="0"/>
          <w:numId w:val="1"/>
        </w:numPr>
        <w:spacing w:line="240" w:lineRule="auto"/>
        <w:ind w:left="720"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Modernizing </w:t>
      </w:r>
      <w:r w:rsidDel="00000000" w:rsidR="00000000" w:rsidRPr="00000000">
        <w:rPr>
          <w:rFonts w:ascii="Times New Roman" w:cs="Times New Roman" w:eastAsia="Times New Roman" w:hAnsi="Times New Roman"/>
          <w:b w:val="1"/>
          <w:bCs w:val="1"/>
          <w:sz w:val="24"/>
          <w:szCs w:val="24"/>
          <w:rtl w:val="0"/>
        </w:rPr>
        <w:t xml:space="preserve">Defense </w:t>
      </w:r>
      <w:r w:rsidDel="00000000" w:rsidR="00000000" w:rsidRPr="00000000">
        <w:rPr>
          <w:rFonts w:ascii="Times New Roman" w:cs="Times New Roman" w:eastAsia="Times New Roman" w:hAnsi="Times New Roman"/>
          <w:b w:val="1"/>
          <w:bCs w:val="1"/>
          <w:sz w:val="24"/>
          <w:szCs w:val="24"/>
          <w:rtl w:val="0"/>
        </w:rPr>
        <w:t xml:space="preserve">Protocols</w:t>
      </w:r>
      <w:r w:rsidDel="00000000" w:rsidR="00000000" w:rsidRPr="00000000">
        <w:rPr>
          <w:rFonts w:ascii="Times New Roman" w:cs="Times New Roman" w:eastAsia="Times New Roman" w:hAnsi="Times New Roman"/>
          <w:b w:val="1"/>
          <w:bCs w:val="1"/>
          <w:sz w:val="24"/>
          <w:szCs w:val="24"/>
          <w:rtl w:val="0"/>
        </w:rPr>
        <w:t xml:space="preserve"> Against Drone-Based Airspace Violations</w:t>
      </w:r>
    </w:p>
    <w:p w:rsidR="00000000" w:rsidDel="00000000" w:rsidP="00000000" w:rsidRDefault="00000000" w:rsidRPr="00000000" w14:paraId="00000046">
      <w:pPr>
        <w:spacing w:line="240" w:lineRule="auto"/>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7">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48">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9">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Tracing back to the invention of combat aircraft, airspace defense has been an integral part of any military’s defense methodology. Considering not only methods to detect, track and defend against air incursions, but also contact protocols for how to address airspace violations is essential for developing an integrated defense system. Although this has always been an integral part of NATO’s operations, September 2025 alerted the alliance to a paradigm shift that had been occurring in the field of airspace defense. Beginning in Poland, the month of September saw several high profile violations of NATO airspace by foreign objects. However, unlike the violations of the last two decades, these violations were largely not from fighter jets; instead, they were from drones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4A">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Violations by jetcraft remain an issue of high concern to the alliance, as reiterated by the 12-minute long incursion of three Russian MiG-31 fighter jets into Estonian airspace on September 19th, 2025.</w:t>
      </w:r>
      <w:r w:rsidDel="00000000" w:rsidR="00000000" w:rsidRPr="00000000">
        <w:rPr>
          <w:rFonts w:ascii="Times New Roman" w:cs="Times New Roman" w:eastAsia="Times New Roman" w:hAnsi="Times New Roman"/>
          <w:sz w:val="20"/>
          <w:szCs w:val="20"/>
          <w:vertAlign w:val="superscript"/>
        </w:rPr>
        <w:footnoteReference w:customMarkFollows="0" w:id="35"/>
      </w:r>
      <w:r w:rsidDel="00000000" w:rsidR="00000000" w:rsidRPr="00000000">
        <w:rPr>
          <w:rFonts w:ascii="Times New Roman" w:cs="Times New Roman" w:eastAsia="Times New Roman" w:hAnsi="Times New Roman"/>
          <w:sz w:val="20"/>
          <w:szCs w:val="20"/>
          <w:rtl w:val="0"/>
        </w:rPr>
        <w:t xml:space="preserve"> That said, the emergence of mass, drone-based air violations poses a new challenge to the alliance, as new questions emerge surrounding hybrid warfare, response protocols and cost trade-offs. Although recent years have seen NATO make significant strides forward in the realms of air defense and technological innovation, these developments threaten to make those initiatives inefficient, if not obsolete. In order for Member States to combat this threat, serious changes need to be implemented on an alliance wide scale, rather it be integration of new defense technologies that allows for NATO to counter drone-based incursions or the establishment of a new contact-protocol that discourages adversaries from initiating these airspace violations to begin with.</w:t>
      </w:r>
    </w:p>
    <w:p w:rsidR="00000000" w:rsidDel="00000000" w:rsidP="00000000" w:rsidRDefault="00000000" w:rsidRPr="00000000" w14:paraId="0000004B">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4D">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E">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Historically speaking, airspace violations posed less of an issue to Member States than today. Although Soviets would initiate several air incursions throughout the Cold War, these incursions were shallow and infrequent. That said, specific Member States did have greater cause for concern than others, such as with both Greece and Turkiye amidst the Aegean Dispute in the 1960s, when each Member State frequently violated the others airspace.</w:t>
      </w:r>
      <w:r w:rsidDel="00000000" w:rsidR="00000000" w:rsidRPr="00000000">
        <w:rPr>
          <w:rFonts w:ascii="Times New Roman" w:cs="Times New Roman" w:eastAsia="Times New Roman" w:hAnsi="Times New Roman"/>
          <w:sz w:val="20"/>
          <w:szCs w:val="20"/>
          <w:vertAlign w:val="superscript"/>
        </w:rPr>
        <w:footnoteReference w:customMarkFollows="0" w:id="36"/>
      </w:r>
      <w:r w:rsidDel="00000000" w:rsidR="00000000" w:rsidRPr="00000000">
        <w:rPr>
          <w:rFonts w:ascii="Times New Roman" w:cs="Times New Roman" w:eastAsia="Times New Roman" w:hAnsi="Times New Roman"/>
          <w:sz w:val="20"/>
          <w:szCs w:val="20"/>
          <w:rtl w:val="0"/>
        </w:rPr>
        <w:t xml:space="preserve"> Nonetheless though, recognizing the need for enforcement over the integrity of alliance-airspace, NATO would establish alliance Air Policing in 1961. Since its formation, Air Policing has served as one of the chief manners in which the alliance promotes military integration, via its role in NATO Integrated Air and Missile Defence and the process of regional collaboration and burden-sharing inherent to Air Policing Missions.</w:t>
      </w:r>
      <w:r w:rsidDel="00000000" w:rsidR="00000000" w:rsidRPr="00000000">
        <w:rPr>
          <w:rFonts w:ascii="Times New Roman" w:cs="Times New Roman" w:eastAsia="Times New Roman" w:hAnsi="Times New Roman"/>
          <w:sz w:val="20"/>
          <w:szCs w:val="20"/>
          <w:vertAlign w:val="superscript"/>
        </w:rPr>
        <w:footnoteReference w:customMarkFollows="0" w:id="37"/>
      </w:r>
      <w:r w:rsidDel="00000000" w:rsidR="00000000" w:rsidRPr="00000000">
        <w:rPr>
          <w:rFonts w:ascii="Times New Roman" w:cs="Times New Roman" w:eastAsia="Times New Roman" w:hAnsi="Times New Roman"/>
          <w:sz w:val="20"/>
          <w:szCs w:val="20"/>
          <w:rtl w:val="0"/>
        </w:rPr>
        <w:t xml:space="preserve"> Generally, Air Policing consists of Member States contributing fighter squadrons to a given NATO-designated airbases for a given period of time, usually lasting a couple of years. During this time, fighter squadrons will respond to incident reports made by ground-based surveillance and radar systems, in addition to flying regular patrol missions throughout an assigned sector of airspace. Commands are issued from Allied Air Command (AIRCOM) in Ramstein, Germany and via three subsidiary Combined Air Operations Centres (CAOCs), with CAOCs being where airspace monitoring, coordination and threat assessment takes place.</w:t>
      </w:r>
      <w:r w:rsidDel="00000000" w:rsidR="00000000" w:rsidRPr="00000000">
        <w:rPr>
          <w:rFonts w:ascii="Times New Roman" w:cs="Times New Roman" w:eastAsia="Times New Roman" w:hAnsi="Times New Roman"/>
          <w:sz w:val="20"/>
          <w:szCs w:val="20"/>
          <w:vertAlign w:val="superscript"/>
        </w:rPr>
        <w:footnoteReference w:customMarkFollows="0" w:id="38"/>
      </w:r>
      <w:r w:rsidDel="00000000" w:rsidR="00000000" w:rsidRPr="00000000">
        <w:rPr>
          <w:rFonts w:ascii="Times New Roman" w:cs="Times New Roman" w:eastAsia="Times New Roman" w:hAnsi="Times New Roman"/>
          <w:sz w:val="20"/>
          <w:szCs w:val="20"/>
          <w:rtl w:val="0"/>
        </w:rPr>
        <w:t xml:space="preserve"> Historically, Air Policing occurred as an alliance wide operation, but since 2004 AIRCOM has established five region-specific Air Policing Missions to address both Member States lacking sufficient air defense capabilities and regions of particular security vulnerability. Currently, there are five regional missions include Baltic Air Policing (BAP), Icelandic Air Policing, Enhanced Air Policing, Adriatic Air Policing and BENELUX Air Policing, although smaller-scale bilateral missions exist. In particular, BAP has received much of the focus in the realm of airspace violations, due to the region receiving the highest degree of both airspace incursions and provocations.</w:t>
      </w:r>
      <w:r w:rsidDel="00000000" w:rsidR="00000000" w:rsidRPr="00000000">
        <w:rPr>
          <w:rFonts w:ascii="Times New Roman" w:cs="Times New Roman" w:eastAsia="Times New Roman" w:hAnsi="Times New Roman"/>
          <w:sz w:val="20"/>
          <w:szCs w:val="20"/>
          <w:vertAlign w:val="superscript"/>
        </w:rPr>
        <w:footnoteReference w:customMarkFollows="0" w:id="39"/>
      </w:r>
      <w:r w:rsidDel="00000000" w:rsidR="00000000" w:rsidRPr="00000000">
        <w:rPr>
          <w:rFonts w:ascii="Times New Roman" w:cs="Times New Roman" w:eastAsia="Times New Roman" w:hAnsi="Times New Roman"/>
          <w:sz w:val="20"/>
          <w:szCs w:val="20"/>
          <w:rtl w:val="0"/>
        </w:rPr>
        <w:t xml:space="preserve"> Unsurprisingly, the Federation of Russia has been the greatest violator of NATO airspace to date, although other non-Member States have been responsible for violations or near-violations. Severity of these incidents differs wildly, ranging from routine violations of the American Air Defense Identification Zone around Alaska by joint patrols of Chinese and Russian aircraft to an alleged violation of Turkish airspace by a Syrian fighter jet in 2014, resulting in the subject aircraft being shut down.</w:t>
      </w:r>
      <w:r w:rsidDel="00000000" w:rsidR="00000000" w:rsidRPr="00000000">
        <w:rPr>
          <w:rFonts w:ascii="Times New Roman" w:cs="Times New Roman" w:eastAsia="Times New Roman" w:hAnsi="Times New Roman"/>
          <w:sz w:val="20"/>
          <w:szCs w:val="20"/>
          <w:vertAlign w:val="superscript"/>
        </w:rPr>
        <w:footnoteReference w:customMarkFollows="0" w:id="40"/>
      </w:r>
      <w:r w:rsidDel="00000000" w:rsidR="00000000" w:rsidRPr="00000000">
        <w:rPr>
          <w:rtl w:val="0"/>
        </w:rPr>
      </w:r>
    </w:p>
    <w:p w:rsidR="00000000" w:rsidDel="00000000" w:rsidP="00000000" w:rsidRDefault="00000000" w:rsidRPr="00000000" w14:paraId="0000004F">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Drones in Warfare</w:t>
      </w:r>
    </w:p>
    <w:p w:rsidR="00000000" w:rsidDel="00000000" w:rsidP="00000000" w:rsidRDefault="00000000" w:rsidRPr="00000000" w14:paraId="00000051">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2">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many circles, Unmanned Aerial Vehicles (UAVs), or ‘drones,’ have become this dominating force in discussions of defense policy and security studies. On one hand, some believe they represent a fleeting fad that is uniquely capable of success in the current paradigm of defense methodology, but will be countered soon by either corrections in methodology or specific innovations meant to counter drone-supremacy. On the other hand, some individuals believe that drones represent the next step in warfare, and will phase out even the most advanced jetcraft. Although Unmanned Aerial Vehicles (UAV) have been a phenomenon for decades, their usage has exploded since the turn of the century, with usage by the United States in anti-terrorism operations prompting the international community to further examine the utility of such devices.</w:t>
      </w:r>
      <w:r w:rsidDel="00000000" w:rsidR="00000000" w:rsidRPr="00000000">
        <w:rPr>
          <w:rFonts w:ascii="Times New Roman" w:cs="Times New Roman" w:eastAsia="Times New Roman" w:hAnsi="Times New Roman"/>
          <w:sz w:val="20"/>
          <w:szCs w:val="20"/>
          <w:vertAlign w:val="superscript"/>
        </w:rPr>
        <w:footnoteReference w:customMarkFollows="0" w:id="41"/>
      </w:r>
      <w:r w:rsidDel="00000000" w:rsidR="00000000" w:rsidRPr="00000000">
        <w:rPr>
          <w:rFonts w:ascii="Times New Roman" w:cs="Times New Roman" w:eastAsia="Times New Roman" w:hAnsi="Times New Roman"/>
          <w:sz w:val="20"/>
          <w:szCs w:val="20"/>
          <w:rtl w:val="0"/>
        </w:rPr>
        <w:t xml:space="preserve"> Throughout the Cold War, these systems were frequently just used for surveillance, both due to the lack of full-scale warfare between possessors of UAVs and because of technological limitation. Within NATO, a few Member States have led the charge into drone-based innovation; besides the United States, Member States such as the United Kingdom, France and Turkiye have set themselves apart as pioneers in the field. In particular, Turkiye has become a global leader in the production of both weaponized UAV’s, with headliners such as Baykar’s Akinci and Bayraktar TB2 drones being purchased in mass by both Member States and non-Member States.</w:t>
      </w:r>
      <w:r w:rsidDel="00000000" w:rsidR="00000000" w:rsidRPr="00000000">
        <w:rPr>
          <w:rFonts w:ascii="Times New Roman" w:cs="Times New Roman" w:eastAsia="Times New Roman" w:hAnsi="Times New Roman"/>
          <w:sz w:val="20"/>
          <w:szCs w:val="20"/>
          <w:vertAlign w:val="superscript"/>
        </w:rPr>
        <w:footnoteReference w:customMarkFollows="0" w:id="42"/>
      </w:r>
      <w:r w:rsidDel="00000000" w:rsidR="00000000" w:rsidRPr="00000000">
        <w:rPr>
          <w:rFonts w:ascii="Times New Roman" w:cs="Times New Roman" w:eastAsia="Times New Roman" w:hAnsi="Times New Roman"/>
          <w:sz w:val="20"/>
          <w:szCs w:val="20"/>
          <w:rtl w:val="0"/>
        </w:rPr>
        <w:t xml:space="preserve"> On this point, Bayraktar TB2 drones specifically have garnered a degree of fame for themselves via their usage by Ukraine in the Russo-Ukrainian War of 2022. This war, which will have gone for four years by February 24, 2026, has produced some of the most profound innovations in the field of drone technology in warfare. Increasingly, the focus has drifted away from few large, slow drones that can deliver a massive payload towards many smaller, lithe drones that can still contain an effective, if smaller, payload.</w:t>
      </w:r>
      <w:r w:rsidDel="00000000" w:rsidR="00000000" w:rsidRPr="00000000">
        <w:rPr>
          <w:rFonts w:ascii="Times New Roman" w:cs="Times New Roman" w:eastAsia="Times New Roman" w:hAnsi="Times New Roman"/>
          <w:sz w:val="20"/>
          <w:szCs w:val="20"/>
          <w:vertAlign w:val="superscript"/>
        </w:rPr>
        <w:footnoteReference w:customMarkFollows="0" w:id="43"/>
      </w:r>
      <w:r w:rsidDel="00000000" w:rsidR="00000000" w:rsidRPr="00000000">
        <w:rPr>
          <w:rFonts w:ascii="Times New Roman" w:cs="Times New Roman" w:eastAsia="Times New Roman" w:hAnsi="Times New Roman"/>
          <w:sz w:val="20"/>
          <w:szCs w:val="20"/>
          <w:rtl w:val="0"/>
        </w:rPr>
        <w:t xml:space="preserve"> Additionally, the war with Ukraine has shown new ways in which UAVs can be utilized to more effectively wage war. An instance of this can be found with Ukraine’s Operation Spider’s Web, which saw the deployment of over a hundred drones deep behind Russian lines via smuggling into 18-wheelers and the utilization of artificial intelligence (AI) in identifying weak points and avoiding obstacles.</w:t>
      </w:r>
      <w:r w:rsidDel="00000000" w:rsidR="00000000" w:rsidRPr="00000000">
        <w:rPr>
          <w:rFonts w:ascii="Times New Roman" w:cs="Times New Roman" w:eastAsia="Times New Roman" w:hAnsi="Times New Roman"/>
          <w:sz w:val="20"/>
          <w:szCs w:val="20"/>
          <w:vertAlign w:val="superscript"/>
        </w:rPr>
        <w:footnoteReference w:customMarkFollows="0" w:id="44"/>
      </w:r>
      <w:r w:rsidDel="00000000" w:rsidR="00000000" w:rsidRPr="00000000">
        <w:rPr>
          <w:rtl w:val="0"/>
        </w:rPr>
      </w:r>
    </w:p>
    <w:p w:rsidR="00000000" w:rsidDel="00000000" w:rsidP="00000000" w:rsidRDefault="00000000" w:rsidRPr="00000000" w14:paraId="00000053">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Exploring the Grey Zone</w:t>
      </w:r>
    </w:p>
    <w:p w:rsidR="00000000" w:rsidDel="00000000" w:rsidP="00000000" w:rsidRDefault="00000000" w:rsidRPr="00000000" w14:paraId="00000055">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6">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When considering airspace violations, a key dilemma that policymakers have had to consider is how to go about treating violations. Unlike outright military intervention, border clashes or state-sponsored terrorist attacks, airspace violations fall within a strange realm of operations, where the violating country is certainly not declaring war on the violated country, but is waging some form of warfare. Often referred to as </w:t>
      </w:r>
      <w:r w:rsidDel="00000000" w:rsidR="00000000" w:rsidRPr="00000000">
        <w:rPr>
          <w:rFonts w:ascii="Times New Roman" w:cs="Times New Roman" w:eastAsia="Times New Roman" w:hAnsi="Times New Roman"/>
          <w:i w:val="1"/>
          <w:iCs w:val="1"/>
          <w:sz w:val="20"/>
          <w:szCs w:val="20"/>
          <w:rtl w:val="0"/>
        </w:rPr>
        <w:t xml:space="preserve">hybrid warfare</w:t>
      </w:r>
      <w:r w:rsidDel="00000000" w:rsidR="00000000" w:rsidRPr="00000000">
        <w:rPr>
          <w:rFonts w:ascii="Times New Roman" w:cs="Times New Roman" w:eastAsia="Times New Roman" w:hAnsi="Times New Roman"/>
          <w:sz w:val="20"/>
          <w:szCs w:val="20"/>
          <w:rtl w:val="0"/>
        </w:rPr>
        <w:t xml:space="preserve"> or the </w:t>
      </w:r>
      <w:r w:rsidDel="00000000" w:rsidR="00000000" w:rsidRPr="00000000">
        <w:rPr>
          <w:rFonts w:ascii="Times New Roman" w:cs="Times New Roman" w:eastAsia="Times New Roman" w:hAnsi="Times New Roman"/>
          <w:i w:val="1"/>
          <w:iCs w:val="1"/>
          <w:sz w:val="20"/>
          <w:szCs w:val="20"/>
          <w:rtl w:val="0"/>
        </w:rPr>
        <w:t xml:space="preserve">grey zone</w:t>
      </w:r>
      <w:r w:rsidDel="00000000" w:rsidR="00000000" w:rsidRPr="00000000">
        <w:rPr>
          <w:rFonts w:ascii="Times New Roman" w:cs="Times New Roman" w:eastAsia="Times New Roman" w:hAnsi="Times New Roman"/>
          <w:sz w:val="20"/>
          <w:szCs w:val="20"/>
          <w:rtl w:val="0"/>
        </w:rPr>
        <w:t xml:space="preserve">, hostile activities like industrial sabotage, espionage, cyberattacks and airspace violations. Naturally, the goals of hybrid warfare differ substantially from direct warfare. Rather than focusing on undermining military capabilities or annexing territory, hybrid warfare is more about intimidating rivals and provoking cost-benefit analysis. The idea is to convince both the government and population of </w:t>
      </w:r>
      <w:r w:rsidDel="00000000" w:rsidR="00000000" w:rsidRPr="00000000">
        <w:rPr>
          <w:rFonts w:ascii="Times New Roman" w:cs="Times New Roman" w:eastAsia="Times New Roman" w:hAnsi="Times New Roman"/>
          <w:sz w:val="20"/>
          <w:szCs w:val="20"/>
          <w:rtl w:val="0"/>
        </w:rPr>
        <w:t xml:space="preserve">a subjected</w:t>
      </w:r>
      <w:r w:rsidDel="00000000" w:rsidR="00000000" w:rsidRPr="00000000">
        <w:rPr>
          <w:rFonts w:ascii="Times New Roman" w:cs="Times New Roman" w:eastAsia="Times New Roman" w:hAnsi="Times New Roman"/>
          <w:sz w:val="20"/>
          <w:szCs w:val="20"/>
          <w:rtl w:val="0"/>
        </w:rPr>
        <w:t xml:space="preserve"> territory to reconsider their position on a certain matter. A clear example of this can be found with the airspace violation that occurred over Germany’s Schleswig-Holstein province on September 25th, 2025. In this instance, a fleet of drones flew in coordinated paths over critical German infrastructure, including a hospital, an oil refinery, an arms factory, and the government headquarters; the perpetrator was not known, but the occurrence of similar such events in Rostock, Oslo and Copenhagen suggest an immense degree of resources, leading many to suspect Russia.</w:t>
      </w:r>
      <w:r w:rsidDel="00000000" w:rsidR="00000000" w:rsidRPr="00000000">
        <w:rPr>
          <w:rFonts w:ascii="Times New Roman" w:cs="Times New Roman" w:eastAsia="Times New Roman" w:hAnsi="Times New Roman"/>
          <w:sz w:val="20"/>
          <w:szCs w:val="20"/>
          <w:vertAlign w:val="superscript"/>
        </w:rPr>
        <w:footnoteReference w:customMarkFollows="0" w:id="45"/>
      </w:r>
      <w:r w:rsidDel="00000000" w:rsidR="00000000" w:rsidRPr="00000000">
        <w:rPr>
          <w:rFonts w:ascii="Times New Roman" w:cs="Times New Roman" w:eastAsia="Times New Roman" w:hAnsi="Times New Roman"/>
          <w:sz w:val="20"/>
          <w:szCs w:val="20"/>
          <w:rtl w:val="0"/>
        </w:rPr>
        <w:t xml:space="preserve"> Although no one was hurt and nothing was damaged, a clear message was sent: if we wanted to hurt you, we could. </w:t>
      </w:r>
    </w:p>
    <w:p w:rsidR="00000000" w:rsidDel="00000000" w:rsidP="00000000" w:rsidRDefault="00000000" w:rsidRPr="00000000" w14:paraId="00000057">
      <w:pPr>
        <w:spacing w:line="240"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Analyzing Russia in particular, there are two chief reasons it has engaged in the grey zone. Firstly, it seeks to intimidate Member States into dropping their support for Ukraine; this manifests in the sense of the government fearing Russian action and in the sense of voters fearing Russian action. Secondly, Russia hopes to divert military resources from Ukraine. Although intimately related to the first reason, it is important to consider the distinction; even if a Member State is not intimidated by Russian actions, it still must divert meaningful resources away from Ukraine and towards domestic protection. If a Member State has had their airspace violated, then they must conserve their air defense systems for their own security. Of course, this exists outside the realm of airspace violations. If a Member State has had their energy infrastructure hacked, then they must invest funds into their own cybersecurity that may have otherwise gone to Ukraine. Furthermore, while Russian hybrid warfare is the general focus of NATO, it is important to acknowledge that Russia is not the only non-Member State to engage in the grey zone. Both 2023 and 2024 saw an instance of hybrid warfare where a Chinese ship severed underwater telecommunication cables in the Baltic Sea by dragging its anchor across the seabed.</w:t>
      </w:r>
      <w:r w:rsidDel="00000000" w:rsidR="00000000" w:rsidRPr="00000000">
        <w:rPr>
          <w:rFonts w:ascii="Times New Roman" w:cs="Times New Roman" w:eastAsia="Times New Roman" w:hAnsi="Times New Roman"/>
          <w:sz w:val="20"/>
          <w:szCs w:val="20"/>
          <w:vertAlign w:val="superscript"/>
        </w:rPr>
        <w:footnoteReference w:customMarkFollows="0" w:id="46"/>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8">
      <w:pPr>
        <w:spacing w:line="240" w:lineRule="auto"/>
        <w:ind w:firstLine="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5A">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B">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Airspace violations continue to be a persistent issue across NATO Member States. In the Baltic alone, there were over 14 incidents of Russian violations of NATO airspace between September 2014 and November 2023.</w:t>
      </w:r>
      <w:r w:rsidDel="00000000" w:rsidR="00000000" w:rsidRPr="00000000">
        <w:rPr>
          <w:rFonts w:ascii="Times New Roman" w:cs="Times New Roman" w:eastAsia="Times New Roman" w:hAnsi="Times New Roman"/>
          <w:sz w:val="20"/>
          <w:szCs w:val="20"/>
          <w:vertAlign w:val="superscript"/>
        </w:rPr>
        <w:footnoteReference w:customMarkFollows="0" w:id="47"/>
      </w:r>
      <w:r w:rsidDel="00000000" w:rsidR="00000000" w:rsidRPr="00000000">
        <w:rPr>
          <w:rFonts w:ascii="Times New Roman" w:cs="Times New Roman" w:eastAsia="Times New Roman" w:hAnsi="Times New Roman"/>
          <w:sz w:val="20"/>
          <w:szCs w:val="20"/>
          <w:rtl w:val="0"/>
        </w:rPr>
        <w:t xml:space="preserve"> The nature of these violations differed wildly, but notable examples include the abduction of Estonian security officer Eston Kohver in September 2014 via a helicopter exfiltration and a week in June 2019 which saw the scrambling of NATO fighter jets six separate times within one week in response to Russian airspace violations of Latvia.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sz w:val="20"/>
          <w:szCs w:val="20"/>
          <w:rtl w:val="0"/>
        </w:rPr>
        <w:t xml:space="preserve">ypically, the standard response procedure of NATO Member States to airspace violations has been either sharp condemnations or scrambling fighter jets to escort violating aircraft out of NATO airspace. Many within the alliance have criticized this approach as appearing weak-willed, particularly in light of continued Russian violations. To this end, many Member States recall the swift response administered by Turkiye in November 2015 after it shot down a Russian jet which had violated its airspace.</w:t>
      </w:r>
      <w:r w:rsidDel="00000000" w:rsidR="00000000" w:rsidRPr="00000000">
        <w:rPr>
          <w:rFonts w:ascii="Times New Roman" w:cs="Times New Roman" w:eastAsia="Times New Roman" w:hAnsi="Times New Roman"/>
          <w:sz w:val="20"/>
          <w:szCs w:val="20"/>
          <w:vertAlign w:val="superscript"/>
        </w:rPr>
        <w:footnoteReference w:customMarkFollows="0" w:id="48"/>
      </w:r>
      <w:r w:rsidDel="00000000" w:rsidR="00000000" w:rsidRPr="00000000">
        <w:rPr>
          <w:rFonts w:ascii="Times New Roman" w:cs="Times New Roman" w:eastAsia="Times New Roman" w:hAnsi="Times New Roman"/>
          <w:sz w:val="20"/>
          <w:szCs w:val="20"/>
          <w:rtl w:val="0"/>
        </w:rPr>
        <w:t xml:space="preserve"> Advocates of this approach emphasize that it should be the top priority of the alliance to show the world that NATO Member States will not be bullied, and such provocations will not go unpunished. In response to this, more moderate voices have warned that employing such a brazen approach would invite retaliation and provoke escalation. To that end, too forceful of a response to grey zone incidents may actually make the alliance look weaker; Member States appear to be overreacting and alarmist. Furthermore, if the alliance adopts a hawkish response to such violations, it can expect the same from non-Member States; this was a lesson that the United States was alerted to when Iran shot down one of their expensive MQ-4C Triton drones after it violated Iranian airspace around the Gulf of Hormuz.</w:t>
      </w:r>
      <w:r w:rsidDel="00000000" w:rsidR="00000000" w:rsidRPr="00000000">
        <w:rPr>
          <w:rFonts w:ascii="Times New Roman" w:cs="Times New Roman" w:eastAsia="Times New Roman" w:hAnsi="Times New Roman"/>
          <w:sz w:val="20"/>
          <w:szCs w:val="20"/>
          <w:vertAlign w:val="superscript"/>
        </w:rPr>
        <w:footnoteReference w:customMarkFollows="0" w:id="49"/>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C">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Key to the issue around how NATO should respond to drone-based air incursions is an analysis of costs. In the Polish instance, Russia deployed tens of Gerbera drones, each costing about $10,000 USD. In their defense operation, Dutch F-35 fighter jets, costing approximately $8,000,000 million a piece, deployed AIM-9X Sidewinder and AIM-120C-7 AMRAAM missiles to shoot down each drone; these missiles cost over $400,000 each.</w:t>
      </w:r>
      <w:r w:rsidDel="00000000" w:rsidR="00000000" w:rsidRPr="00000000">
        <w:rPr>
          <w:rFonts w:ascii="Times New Roman" w:cs="Times New Roman" w:eastAsia="Times New Roman" w:hAnsi="Times New Roman"/>
          <w:sz w:val="20"/>
          <w:szCs w:val="20"/>
          <w:vertAlign w:val="superscript"/>
        </w:rPr>
        <w:footnoteReference w:customMarkFollows="0" w:id="50"/>
      </w:r>
      <w:r w:rsidDel="00000000" w:rsidR="00000000" w:rsidRPr="00000000">
        <w:rPr>
          <w:rFonts w:ascii="Times New Roman" w:cs="Times New Roman" w:eastAsia="Times New Roman" w:hAnsi="Times New Roman"/>
          <w:sz w:val="20"/>
          <w:szCs w:val="20"/>
          <w:rtl w:val="0"/>
        </w:rPr>
        <w:t xml:space="preserve"> Importantly, these numbers don’t even include fuel and post-operation maintenance costs. Suffice to say, the current cost ratio of anti-drone operations is extremely unfavorable to defense. Theories on how NATO should approach this issue differ wildly, but many promote an approach similar to that of Ukraine’s. Having been assaulted by both Russian and Iranian-manufactured Shashed drones for the last three years, Ukraine has served as a phenomenal testing ground for how a modern military might respond to drone-based violations. In addition to traditional methods of response, Kiev has combatted drones incursions with electronic warfare systems, interceptor drones and short-range kinetic defense systems.</w:t>
      </w:r>
      <w:r w:rsidDel="00000000" w:rsidR="00000000" w:rsidRPr="00000000">
        <w:rPr>
          <w:rFonts w:ascii="Times New Roman" w:cs="Times New Roman" w:eastAsia="Times New Roman" w:hAnsi="Times New Roman"/>
          <w:sz w:val="20"/>
          <w:szCs w:val="20"/>
          <w:vertAlign w:val="superscript"/>
        </w:rPr>
        <w:footnoteReference w:customMarkFollows="0" w:id="51"/>
      </w:r>
      <w:r w:rsidDel="00000000" w:rsidR="00000000" w:rsidRPr="00000000">
        <w:rPr>
          <w:rFonts w:ascii="Times New Roman" w:cs="Times New Roman" w:eastAsia="Times New Roman" w:hAnsi="Times New Roman"/>
          <w:sz w:val="20"/>
          <w:szCs w:val="20"/>
          <w:rtl w:val="0"/>
        </w:rPr>
        <w:t xml:space="preserve"> By and large, this defense methodology has proven very successful in arresting the </w:t>
      </w:r>
      <w:r w:rsidDel="00000000" w:rsidR="00000000" w:rsidRPr="00000000">
        <w:rPr>
          <w:rFonts w:ascii="Times New Roman" w:cs="Times New Roman" w:eastAsia="Times New Roman" w:hAnsi="Times New Roman"/>
          <w:sz w:val="20"/>
          <w:szCs w:val="20"/>
          <w:rtl w:val="0"/>
        </w:rPr>
        <w:t xml:space="preserve">worse</w:t>
      </w:r>
      <w:r w:rsidDel="00000000" w:rsidR="00000000" w:rsidRPr="00000000">
        <w:rPr>
          <w:rFonts w:ascii="Times New Roman" w:cs="Times New Roman" w:eastAsia="Times New Roman" w:hAnsi="Times New Roman"/>
          <w:sz w:val="20"/>
          <w:szCs w:val="20"/>
          <w:rtl w:val="0"/>
        </w:rPr>
        <w:t xml:space="preserve"> effects of Russia’s drone barrages; however, Member States should note that these systems are not as effective on their own. Any breakthrough by a hostile drone barrage would present a potential threat to the security of Member States. Accordingly, these defense systems must be augmented with existing defense mechanisms such as surface-to-air (SAM) missile systems and fighter jet sorties. Moreover, significant, continuous research and development is still needed for the development of an effective defense methodology that scales with advancements in drone, jamming, and kinetic interception technology.</w:t>
      </w:r>
    </w:p>
    <w:p w:rsidR="00000000" w:rsidDel="00000000" w:rsidP="00000000" w:rsidRDefault="00000000" w:rsidRPr="00000000" w14:paraId="0000005D">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NATO</w:t>
      </w:r>
    </w:p>
    <w:p w:rsidR="00000000" w:rsidDel="00000000" w:rsidP="00000000" w:rsidRDefault="00000000" w:rsidRPr="00000000" w14:paraId="0000005F">
      <w:pPr>
        <w:spacing w:line="240"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60">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Chiefly, the primary manner in which NATO has combatted airspace violations historically has been via the creation and imposition of air-policing missions. Undeniably, the most prevalent action taken by NATO to combat airspace violations was the creation of the NATO initiated Operation Eastern Sentry, which saw the designation of four airbases across Europe for the combatting of Russian air incursions.</w:t>
      </w:r>
      <w:r w:rsidDel="00000000" w:rsidR="00000000" w:rsidRPr="00000000">
        <w:rPr>
          <w:rFonts w:ascii="Times New Roman" w:cs="Times New Roman" w:eastAsia="Times New Roman" w:hAnsi="Times New Roman"/>
          <w:sz w:val="20"/>
          <w:szCs w:val="20"/>
          <w:rtl w:val="0"/>
        </w:rPr>
        <w:t xml:space="preserve"> With one base in England, one in Germany and two in Poland, these bases were meant to complement existing air policing bases in creating a zone of coverage covering NATO’s eastern flank from the Baltic down to the Black Sea and the Mediterranean. In the effort to achieve this goal, multiple Member States designated aircraft and defense assets for continued use by the operation, including: the provision of F-16s by Poland, Romania and Denmark, the provision of F-35s by the Netherlands, Norway and Italy and the provision of Eurofighters by Spain and Germany.</w:t>
      </w:r>
      <w:r w:rsidDel="00000000" w:rsidR="00000000" w:rsidRPr="00000000">
        <w:rPr>
          <w:rFonts w:ascii="Times New Roman" w:cs="Times New Roman" w:eastAsia="Times New Roman" w:hAnsi="Times New Roman"/>
          <w:sz w:val="20"/>
          <w:szCs w:val="20"/>
          <w:vertAlign w:val="superscript"/>
        </w:rPr>
        <w:footnoteReference w:customMarkFollows="0" w:id="52"/>
      </w:r>
      <w:r w:rsidDel="00000000" w:rsidR="00000000" w:rsidRPr="00000000">
        <w:rPr>
          <w:rFonts w:ascii="Times New Roman" w:cs="Times New Roman" w:eastAsia="Times New Roman" w:hAnsi="Times New Roman"/>
          <w:sz w:val="20"/>
          <w:szCs w:val="20"/>
          <w:rtl w:val="0"/>
        </w:rPr>
        <w:t xml:space="preserve"> In addition to fighter jets, some Member States contributed helicopters, radar systems, air defense frigates and missile defense systems. The combined force of these assets was intended to not only detect potential Russian air incursions, but provide a form of forward defense that would see any air violations addressed immediately upon initiation, rather it be by shooting down foreign assets or conducting escort missions.</w:t>
      </w:r>
    </w:p>
    <w:p w:rsidR="00000000" w:rsidDel="00000000" w:rsidP="00000000" w:rsidRDefault="00000000" w:rsidRPr="00000000" w14:paraId="00000061">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62">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63">
      <w:pPr>
        <w:spacing w:line="240" w:lineRule="auto"/>
        <w:jc w:val="left"/>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64">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Protecting the alliance against airspace violations remains a persistent problem that NATO must grapple with, particularly in light of increasingly aggressive Russian air incursions and innovations in the field of drone technology. Although airspace violations have always been an issue for the alliance, increasingly aggressive behavior by Russia in response to continued Western support for Ukraine has highlighted the need for greater resource allocation and operational streamlining. Furthermore, the emerging prevalence of drone-based airspace violations presents a multitude of new dilemmas for the alliance to consider. The ability of potentially hostile parties to deploy massive, maneuverable and cheap swarms of drones against allied-airspace and easily overwhelm, exhaust and undermine existing defense protocols poses a serious threat to Member State security. Currently, the technology and defense methodology of NATO have not adequately drafted a manner to address this threat, as existing solutions pose a serious cost burden to both Member States and combined alliance-efforts. Innovations on this front achieved by the Republic of Ukraine in their defense against the full-scale Russian invasion pose an excellent case study in modernizing defense protocols, however NATO must consider differences in scale, alliance-wide resources and the potential of threats from different entities, such as non-state actors. Moreover, there is a pressing need to reform NATO’s contact protocols and theoretical approach to drone-based airspace violations. The fundamental difference between traditional jetcraft-based incursions and drone-based incursions in the realms of scale, intention and escalation. Increasingly common instances of Russian hybrid warfare demand an update in NATO’s response, but any updates must factor in the risks of both escalatory violence and deliberate inaction. </w:t>
      </w:r>
    </w:p>
    <w:p w:rsidR="00000000" w:rsidDel="00000000" w:rsidP="00000000" w:rsidRDefault="00000000" w:rsidRPr="00000000" w14:paraId="00000065">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w:t>
      </w:r>
      <w:r w:rsidDel="00000000" w:rsidR="00000000" w:rsidRPr="00000000">
        <w:rPr>
          <w:rFonts w:ascii="Times New Roman" w:cs="Times New Roman" w:eastAsia="Times New Roman" w:hAnsi="Times New Roman"/>
          <w:b w:val="1"/>
          <w:bCs w:val="1"/>
          <w:i w:val="1"/>
          <w:iCs w:val="1"/>
          <w:sz w:val="20"/>
          <w:szCs w:val="20"/>
          <w:rtl w:val="0"/>
        </w:rPr>
        <w:t xml:space="preserve"> Directive</w:t>
      </w:r>
      <w:r w:rsidDel="00000000" w:rsidR="00000000" w:rsidRPr="00000000">
        <w:rPr>
          <w:rtl w:val="0"/>
        </w:rPr>
      </w:r>
    </w:p>
    <w:p w:rsidR="00000000" w:rsidDel="00000000" w:rsidP="00000000" w:rsidRDefault="00000000" w:rsidRPr="00000000" w14:paraId="00000067">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To address the issue of drone-based airspace violations, delegates will need to consider not only the shortcomings of current defense methodology and protocols, but also the inevitable innovations that will occur in this rapidly evolving issue. Beyond research and development into new technologies to counter drone warfare, delegates must establish contact protocols that will not risk undue escalation against hostile non-Member States, but also tell these non-Member States that NATO stands vigilant. On this point, delegates should consider potential threats sources beyond currently hostile non-Member States. At the moment, the ability of non-state actors to acquire enough UAVs of a </w:t>
      </w:r>
      <w:r w:rsidDel="00000000" w:rsidR="00000000" w:rsidRPr="00000000">
        <w:rPr>
          <w:rFonts w:ascii="Times New Roman" w:cs="Times New Roman" w:eastAsia="Times New Roman" w:hAnsi="Times New Roman"/>
          <w:sz w:val="20"/>
          <w:szCs w:val="20"/>
          <w:rtl w:val="0"/>
        </w:rPr>
        <w:t xml:space="preserve">sufficient enough complexity</w:t>
      </w:r>
      <w:r w:rsidDel="00000000" w:rsidR="00000000" w:rsidRPr="00000000">
        <w:rPr>
          <w:rFonts w:ascii="Times New Roman" w:cs="Times New Roman" w:eastAsia="Times New Roman" w:hAnsi="Times New Roman"/>
          <w:sz w:val="20"/>
          <w:szCs w:val="20"/>
          <w:rtl w:val="0"/>
        </w:rPr>
        <w:t xml:space="preserve"> to conduct security-endangering attacks against the alliance is unlikely; innovation and destabilization can and perhaps will change this. Moreover, delegates should consider incorporation of proposed initiatives into existing programs and command structures, such as Eastern Sentry and AIRCOM more broadly. Finally, delegates must remember the functions, capabilities and goals of NATO; as an entity, NATO is not part of the UN. Accordingly, resolutions proposed by Member States are not subjected to the same restrictions as those found within the UN.</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5">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“Fifty Shades of Grey Zone.” The Economist, October 4, 2025, 17-19</w:t>
      </w:r>
    </w:p>
  </w:footnote>
  <w:footnote w:id="47">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Berger, Chesser &amp; McKelvey, “Strategic Atlas 2026 Edition.” (Atlanta: 2025), 34</w:t>
      </w:r>
    </w:p>
  </w:footnote>
  <w:footnote w:id="48">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Can Kasapoglu. “Turkey.” In </w:t>
      </w:r>
      <w:r w:rsidDel="00000000" w:rsidR="00000000" w:rsidRPr="00000000">
        <w:rPr>
          <w:rFonts w:ascii="Times New Roman" w:cs="Times New Roman" w:eastAsia="Times New Roman" w:hAnsi="Times New Roman"/>
          <w:sz w:val="18"/>
          <w:szCs w:val="18"/>
          <w:rtl w:val="0"/>
        </w:rPr>
        <w:t xml:space="preserve">The Nations of Nato</w:t>
      </w:r>
      <w:r w:rsidDel="00000000" w:rsidR="00000000" w:rsidRPr="00000000">
        <w:rPr>
          <w:rFonts w:ascii="Times New Roman" w:cs="Times New Roman" w:eastAsia="Times New Roman" w:hAnsi="Times New Roman"/>
          <w:sz w:val="18"/>
          <w:szCs w:val="18"/>
          <w:rtl w:val="0"/>
        </w:rPr>
        <w:t xml:space="preserve">, eds. Thierry Tardy, (Oxford University Press, 2022), 90-112</w:t>
      </w:r>
    </w:p>
  </w:footnote>
  <w:footnote w:id="46">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“Fifty Shades of Grey Zone.” The Economist, October 4, 2025, 17-19</w:t>
      </w:r>
    </w:p>
  </w:footnote>
  <w:footnote w:id="52">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Stephen McKelvey. “Polish Airspace Violation.” Political Science 4460: Politics of NATO (class lecture, Kennesaw State University, Kennesaw, GA, September 29, 2025).</w:t>
      </w:r>
    </w:p>
    <w:p w:rsidR="00000000" w:rsidDel="00000000" w:rsidP="00000000" w:rsidRDefault="00000000" w:rsidRPr="00000000" w14:paraId="00000078">
      <w:pPr>
        <w:spacing w:line="240" w:lineRule="auto"/>
        <w:rPr>
          <w:rFonts w:ascii="Times New Roman" w:cs="Times New Roman" w:eastAsia="Times New Roman" w:hAnsi="Times New Roman"/>
          <w:sz w:val="16"/>
          <w:szCs w:val="16"/>
        </w:rPr>
      </w:pPr>
      <w:r w:rsidDel="00000000" w:rsidR="00000000" w:rsidRPr="00000000">
        <w:rPr>
          <w:rtl w:val="0"/>
        </w:rPr>
      </w:r>
    </w:p>
  </w:footnote>
  <w:footnote w:id="50">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Stephen McKelvey. “Polish Airspace Violation.” Political Science 4460: Politics of NATO (class lecture, Kennesaw State University, Kennesaw, GA, September 29, 2025).</w:t>
      </w:r>
    </w:p>
  </w:footnote>
  <w:footnote w:id="51">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Robert Hamilton. “NATO’s Air Defense Dilemma.” War on The Rocks, September 25, 2025. https://warontherocks.com/2025/09/natos-air-defense-dilemma/</w:t>
      </w:r>
    </w:p>
  </w:footnote>
  <w:footnote w:id="35">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“Fifty Shades of Grey Zone.” The Economist, October 4, 2025, 17-19</w:t>
      </w:r>
    </w:p>
  </w:footnote>
  <w:footnote w:id="2">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“The North Atlantic Treaty.” n.d. NATO. Accessed December 16, 2025. https://www.nato.int/en/about-us/official-texts-and-resources/official-texts/1949/04/04/the-north-atlantic-treaty.</w:t>
      </w:r>
    </w:p>
  </w:footnote>
  <w:footnote w:id="3">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“North Atlantic Council (NAC).” 2024. NATO. https://www.nato.int/en/about-us/organization/nato-structure/north-atlantic-council-nac.</w:t>
      </w:r>
    </w:p>
  </w:footnote>
  <w:footnote w:id="4">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“Nuclear Planning Group (NPG).” 2022. NATO. https://www.nato.int/en/about-us/organization/nato-structure/nuclear-planning-group-npg.</w:t>
      </w:r>
    </w:p>
  </w:footnote>
  <w:footnote w:id="6">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 short history of NATO.” n.d. NATO. Accessed December 16, 2025. https://www.nato.int/en/about-us/nato-history/a-short-history-of-nato.</w:t>
      </w:r>
    </w:p>
  </w:footnote>
  <w:footnote w:id="0">
    <w:p w:rsidR="00000000" w:rsidDel="00000000" w:rsidP="00000000" w:rsidRDefault="00000000" w:rsidRPr="00000000" w14:paraId="00000080">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“NATO member countries.” 2024. NATO. </w:t>
      </w:r>
    </w:p>
    <w:p w:rsidR="00000000" w:rsidDel="00000000" w:rsidP="00000000" w:rsidRDefault="00000000" w:rsidRPr="00000000" w14:paraId="00000081">
      <w:pPr>
        <w:spacing w:line="240" w:lineRule="auto"/>
        <w:ind w:left="1440" w:hanging="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https://www.nato.int/en/about-us/organization/nato-member-countries#heading-2.</w:t>
      </w:r>
    </w:p>
  </w:footnote>
  <w:footnote w:id="1">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“NATO's purpose.” 2025. NATO.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https://www.nato.int/en/what-we-do/introduction-to-nato/natos-purpose.</w:t>
      </w:r>
    </w:p>
  </w:footnote>
  <w:footnote w:id="37">
    <w:p w:rsidR="00000000" w:rsidDel="00000000" w:rsidP="00000000" w:rsidRDefault="00000000" w:rsidRPr="00000000" w14:paraId="0000008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“NATO Air Policing.” NATO, October 24, 2025. </w:t>
      </w:r>
      <w:hyperlink r:id="rId1">
        <w:r w:rsidDel="00000000" w:rsidR="00000000" w:rsidRPr="00000000">
          <w:rPr>
            <w:rFonts w:ascii="Times New Roman" w:cs="Times New Roman" w:eastAsia="Times New Roman" w:hAnsi="Times New Roman"/>
            <w:color w:val="1155cc"/>
            <w:sz w:val="16"/>
            <w:szCs w:val="16"/>
            <w:u w:val="single"/>
            <w:rtl w:val="0"/>
          </w:rPr>
          <w:t xml:space="preserve">https://www.nato.int/en/what-we-do/deterrence-and-defence/nato-air-policing</w:t>
        </w:r>
      </w:hyperlink>
      <w:r w:rsidDel="00000000" w:rsidR="00000000" w:rsidRPr="00000000">
        <w:rPr>
          <w:rtl w:val="0"/>
        </w:rPr>
      </w:r>
    </w:p>
  </w:footnote>
  <w:footnote w:id="38">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9">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Berger, Chesser &amp; McKelvey, “Strategic Atlas 2026 Edition.” (Atlanta: 2025), 34</w:t>
      </w:r>
    </w:p>
  </w:footnote>
  <w:footnote w:id="40">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Samuel Brannen. “Turkish Shootdown of Syrian Fighter Jet.” Center for Strategic and International Studies, 2014. </w:t>
      </w:r>
      <w:hyperlink r:id="rId2">
        <w:r w:rsidDel="00000000" w:rsidR="00000000" w:rsidRPr="00000000">
          <w:rPr>
            <w:rFonts w:ascii="Times New Roman" w:cs="Times New Roman" w:eastAsia="Times New Roman" w:hAnsi="Times New Roman"/>
            <w:sz w:val="18"/>
            <w:szCs w:val="18"/>
            <w:rtl w:val="0"/>
          </w:rPr>
          <w:t xml:space="preserve">https://www.csis.org/analysis/turkish-shootdown-syrian-fighter-jet</w:t>
        </w:r>
      </w:hyperlink>
      <w:r w:rsidDel="00000000" w:rsidR="00000000" w:rsidRPr="00000000">
        <w:rPr>
          <w:rFonts w:ascii="Times New Roman" w:cs="Times New Roman" w:eastAsia="Times New Roman" w:hAnsi="Times New Roman"/>
          <w:sz w:val="18"/>
          <w:szCs w:val="18"/>
          <w:rtl w:val="0"/>
        </w:rPr>
        <w:t xml:space="preserve">; Jeff Seldin. “US Official Unfazed by Russian-Chinese Flyby Off Coast of Alaska.” Voice of America, 2024. https://www.voanews.com/a/us-official-unfazed-by-russian-chinese-flyby-off-coast-of-alaska/7712946.html</w:t>
      </w:r>
    </w:p>
  </w:footnote>
  <w:footnote w:id="36">
    <w:p w:rsidR="00000000" w:rsidDel="00000000" w:rsidP="00000000" w:rsidRDefault="00000000" w:rsidRPr="00000000" w14:paraId="00000088">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Ryan Gingeras. “Dogfight Over the Aegean: Turkish-Greek Relations in Light of Ukraine.” War on the Rocks, 2022. </w:t>
      </w:r>
      <w:hyperlink r:id="rId3">
        <w:r w:rsidDel="00000000" w:rsidR="00000000" w:rsidRPr="00000000">
          <w:rPr>
            <w:rFonts w:ascii="Times New Roman" w:cs="Times New Roman" w:eastAsia="Times New Roman" w:hAnsi="Times New Roman"/>
            <w:color w:val="1155cc"/>
            <w:sz w:val="18"/>
            <w:szCs w:val="18"/>
            <w:u w:val="single"/>
            <w:rtl w:val="0"/>
          </w:rPr>
          <w:t xml:space="preserve">https://warontherocks.com/2022/06/dogfight-over-the-aegean-turkish-greek-relations-in-light-of-ukraine/</w:t>
        </w:r>
      </w:hyperlink>
      <w:r w:rsidDel="00000000" w:rsidR="00000000" w:rsidRPr="00000000">
        <w:rPr>
          <w:rtl w:val="0"/>
        </w:rPr>
      </w:r>
    </w:p>
  </w:footnote>
  <w:footnote w:id="41">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Oleksanda Molloy. “How are Drones Changing Modern Warfare?” Australian Army Research Centre (Canberra: 2024) https://researchcentre.army.gov.au/library/land-power-forum/how-are-drones-changing-modern-warfare</w:t>
      </w:r>
    </w:p>
  </w:footnote>
  <w:footnote w:id="49">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Berger, Chesser &amp; McKelvey, “Strategic Atlas 2026 Edition.” (Atlanta: 2025), 24</w:t>
      </w:r>
    </w:p>
  </w:footnote>
  <w:footnote w:id="42">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Robert Wall. “The Military Balance 2024.” International Institute for Strategic Studies (2024) 67</w:t>
      </w:r>
    </w:p>
  </w:footnote>
  <w:footnote w:id="43">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Oleksanda Molloy. “How are Drones Changing Modern Warfare?” Australian Army Research Centre (Canberra: 2024) https://researchcentre.army.gov.au/library/land-power-forum/how-are-drones-changing-modern-warfare</w:t>
      </w:r>
    </w:p>
  </w:footnote>
  <w:footnote w:id="44">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Berger, Chesser &amp; McKelvey, “Strategic Atlas 2026 Edition.” (Atlanta: 2025), 53</w:t>
      </w:r>
    </w:p>
  </w:footnote>
  <w:footnote w:id="5">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Rosenberg, Matt. 2025. “History and Members of The Warsaw Pact.” ThoughtCo. https://www.thoughtco.com/warsaw-pact-countries-1435177.</w:t>
      </w:r>
    </w:p>
  </w:footnote>
  <w:footnote w:id="7">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“Collapse of the Soviet Union - Causes, Dates, Facts | HISTORY.” 2011. History.com. https://www.history.com/articles/fall-of-soviet-union.</w:t>
      </w:r>
    </w:p>
  </w:footnote>
  <w:footnote w:id="9">
    <w:p w:rsidR="00000000" w:rsidDel="00000000" w:rsidP="00000000" w:rsidRDefault="00000000" w:rsidRPr="00000000" w14:paraId="00000091">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18"/>
          <w:szCs w:val="18"/>
          <w:rtl w:val="0"/>
        </w:rPr>
        <w:t xml:space="preserve">“The Addition of NATO Members Over Time (1949-2024) | Latest News | News | O'Brien Notre Dame International Security Center | University of Notre Dame.” 2023. Notre Dame International Security Center.  https://ondisc.nd.edu/news-media/news/the-addition-of-nato-members-over-time-1949-2023/.</w:t>
      </w:r>
    </w:p>
  </w:footnote>
  <w:footnote w:id="10">
    <w:p w:rsidR="00000000" w:rsidDel="00000000" w:rsidP="00000000" w:rsidRDefault="00000000" w:rsidRPr="00000000" w14:paraId="00000092">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“Founding Act.” 1997. NATO. https://www.nato.int/en/about-us/official-texts-and-resources/official-texts/1997/05/27/founding-act.</w:t>
      </w:r>
    </w:p>
  </w:footnote>
  <w:footnote w:id="8">
    <w:p w:rsidR="00000000" w:rsidDel="00000000" w:rsidP="00000000" w:rsidRDefault="00000000" w:rsidRPr="00000000" w14:paraId="00000093">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“Partnership for Peace programme.” 2024. NATO. https://www.nato.int/en/what-we-do/partnerships-and-cooperation/partnership-for-peace-programme.</w:t>
      </w:r>
    </w:p>
  </w:footnote>
  <w:footnote w:id="11">
    <w:p w:rsidR="00000000" w:rsidDel="00000000" w:rsidP="00000000" w:rsidRDefault="00000000" w:rsidRPr="00000000" w14:paraId="00000094">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Team, LegalClarity, et al. “What Countries Did Yugoslavia Become? The Successor States.” LegalClarity, 12 Dec. 2025, legalclarity.org/what-countries-did-yugoslavia-become-the-successor-states/.</w:t>
      </w:r>
    </w:p>
  </w:footnote>
  <w:footnote w:id="12">
    <w:p w:rsidR="00000000" w:rsidDel="00000000" w:rsidP="00000000" w:rsidRDefault="00000000" w:rsidRPr="00000000" w14:paraId="00000095">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Rice, Mark J. 2016. “NATO's New Order: The Alliance After the Cold War | Origins.” Origins osu.edu. https://origins.osu.edu/article/natos-new-order-alliance-after-cold-war.</w:t>
      </w:r>
    </w:p>
  </w:footnote>
  <w:footnote w:id="13">
    <w:p w:rsidR="00000000" w:rsidDel="00000000" w:rsidP="00000000" w:rsidRDefault="00000000" w:rsidRPr="00000000" w14:paraId="00000096">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Bykova, Alina. “NATO Has Always Been an Arctic Alliance (Part I).” The Arctic Institute - Center for Circumpolar Security Studies, May 10, 2025. </w:t>
      </w:r>
      <w:hyperlink r:id="rId4">
        <w:r w:rsidDel="00000000" w:rsidR="00000000" w:rsidRPr="00000000">
          <w:rPr>
            <w:rFonts w:ascii="Times New Roman" w:cs="Times New Roman" w:eastAsia="Times New Roman" w:hAnsi="Times New Roman"/>
            <w:color w:val="1155cc"/>
            <w:sz w:val="16"/>
            <w:szCs w:val="16"/>
            <w:u w:val="single"/>
            <w:rtl w:val="0"/>
          </w:rPr>
          <w:t xml:space="preserve">https://www.thearcticinstitute.org/nato-arctic-alliance-part-i/</w:t>
        </w:r>
      </w:hyperlink>
      <w:r w:rsidDel="00000000" w:rsidR="00000000" w:rsidRPr="00000000">
        <w:rPr>
          <w:rtl w:val="0"/>
        </w:rPr>
      </w:r>
    </w:p>
  </w:footnote>
  <w:footnote w:id="14">
    <w:p w:rsidR="00000000" w:rsidDel="00000000" w:rsidP="00000000" w:rsidRDefault="00000000" w:rsidRPr="00000000" w14:paraId="00000097">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15">
    <w:p w:rsidR="00000000" w:rsidDel="00000000" w:rsidP="00000000" w:rsidRDefault="00000000" w:rsidRPr="00000000" w14:paraId="00000098">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16">
    <w:p w:rsidR="00000000" w:rsidDel="00000000" w:rsidP="00000000" w:rsidRDefault="00000000" w:rsidRPr="00000000" w14:paraId="00000099">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17">
    <w:p w:rsidR="00000000" w:rsidDel="00000000" w:rsidP="00000000" w:rsidRDefault="00000000" w:rsidRPr="00000000" w14:paraId="0000009A">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18">
    <w:p w:rsidR="00000000" w:rsidDel="00000000" w:rsidP="00000000" w:rsidRDefault="00000000" w:rsidRPr="00000000" w14:paraId="0000009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19">
    <w:p w:rsidR="00000000" w:rsidDel="00000000" w:rsidP="00000000" w:rsidRDefault="00000000" w:rsidRPr="00000000" w14:paraId="0000009C">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0">
    <w:p w:rsidR="00000000" w:rsidDel="00000000" w:rsidP="00000000" w:rsidRDefault="00000000" w:rsidRPr="00000000" w14:paraId="0000009D">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1">
    <w:p w:rsidR="00000000" w:rsidDel="00000000" w:rsidP="00000000" w:rsidRDefault="00000000" w:rsidRPr="00000000" w14:paraId="0000009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2">
    <w:p w:rsidR="00000000" w:rsidDel="00000000" w:rsidP="00000000" w:rsidRDefault="00000000" w:rsidRPr="00000000" w14:paraId="0000009F">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Kurka, Amber. “Celebrating 75 Years of NATO.” Ted Stevens Center, March 5, 2025. </w:t>
      </w:r>
      <w:hyperlink r:id="rId5">
        <w:r w:rsidDel="00000000" w:rsidR="00000000" w:rsidRPr="00000000">
          <w:rPr>
            <w:rFonts w:ascii="Times New Roman" w:cs="Times New Roman" w:eastAsia="Times New Roman" w:hAnsi="Times New Roman"/>
            <w:color w:val="1155cc"/>
            <w:sz w:val="16"/>
            <w:szCs w:val="16"/>
            <w:u w:val="single"/>
            <w:rtl w:val="0"/>
          </w:rPr>
          <w:t xml:space="preserve">https://tedstevensarcticcenter.org/celebrating-75-years-of-nato/</w:t>
        </w:r>
      </w:hyperlink>
      <w:r w:rsidDel="00000000" w:rsidR="00000000" w:rsidRPr="00000000">
        <w:rPr>
          <w:rtl w:val="0"/>
        </w:rPr>
      </w:r>
    </w:p>
  </w:footnote>
  <w:footnote w:id="23">
    <w:p w:rsidR="00000000" w:rsidDel="00000000" w:rsidP="00000000" w:rsidRDefault="00000000" w:rsidRPr="00000000" w14:paraId="000000A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4">
    <w:p w:rsidR="00000000" w:rsidDel="00000000" w:rsidP="00000000" w:rsidRDefault="00000000" w:rsidRPr="00000000" w14:paraId="000000A1">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Pezard, Stephanie, and Abbie Tingstad. “Is the Polar Silk Road a Highway or Is It at an Impasse? China’s Arctic Policy Seven Years on | Rand.” RAND, February 6, 2025. </w:t>
      </w:r>
      <w:hyperlink r:id="rId6">
        <w:r w:rsidDel="00000000" w:rsidR="00000000" w:rsidRPr="00000000">
          <w:rPr>
            <w:rFonts w:ascii="Times New Roman" w:cs="Times New Roman" w:eastAsia="Times New Roman" w:hAnsi="Times New Roman"/>
            <w:color w:val="1155cc"/>
            <w:sz w:val="16"/>
            <w:szCs w:val="16"/>
            <w:u w:val="single"/>
            <w:rtl w:val="0"/>
          </w:rPr>
          <w:t xml:space="preserve">https://www.rand.org/pubs/commentary/2025/02/is-the-polar-silk-road-a-highway-or-is-it-at-an-impasse.html</w:t>
        </w:r>
      </w:hyperlink>
      <w:r w:rsidDel="00000000" w:rsidR="00000000" w:rsidRPr="00000000">
        <w:rPr>
          <w:rtl w:val="0"/>
        </w:rPr>
      </w:r>
    </w:p>
  </w:footnote>
  <w:footnote w:id="25">
    <w:p w:rsidR="00000000" w:rsidDel="00000000" w:rsidP="00000000" w:rsidRDefault="00000000" w:rsidRPr="00000000" w14:paraId="000000A2">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30">
    <w:p w:rsidR="00000000" w:rsidDel="00000000" w:rsidP="00000000" w:rsidRDefault="00000000" w:rsidRPr="00000000" w14:paraId="000000A3">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Zellen, Barry Scott. “The Dark Side of NATO Expansion - Part I.” The Arctic Institute - Center for Circumpolar Security Studies, September 18, 2025. </w:t>
      </w:r>
      <w:hyperlink r:id="rId7">
        <w:r w:rsidDel="00000000" w:rsidR="00000000" w:rsidRPr="00000000">
          <w:rPr>
            <w:rFonts w:ascii="Times New Roman" w:cs="Times New Roman" w:eastAsia="Times New Roman" w:hAnsi="Times New Roman"/>
            <w:color w:val="1155cc"/>
            <w:sz w:val="16"/>
            <w:szCs w:val="16"/>
            <w:u w:val="single"/>
            <w:rtl w:val="0"/>
          </w:rPr>
          <w:t xml:space="preserve">https://www.thearcticinstitute.org/dark-side-nato-expansion-part-i/</w:t>
        </w:r>
      </w:hyperlink>
      <w:r w:rsidDel="00000000" w:rsidR="00000000" w:rsidRPr="00000000">
        <w:rPr>
          <w:rtl w:val="0"/>
        </w:rPr>
      </w:r>
    </w:p>
  </w:footnote>
  <w:footnote w:id="31">
    <w:p w:rsidR="00000000" w:rsidDel="00000000" w:rsidP="00000000" w:rsidRDefault="00000000" w:rsidRPr="00000000" w14:paraId="000000A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32">
    <w:p w:rsidR="00000000" w:rsidDel="00000000" w:rsidP="00000000" w:rsidRDefault="00000000" w:rsidRPr="00000000" w14:paraId="000000A5">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33">
    <w:p w:rsidR="00000000" w:rsidDel="00000000" w:rsidP="00000000" w:rsidRDefault="00000000" w:rsidRPr="00000000" w14:paraId="000000A6">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34">
    <w:p w:rsidR="00000000" w:rsidDel="00000000" w:rsidP="00000000" w:rsidRDefault="00000000" w:rsidRPr="00000000" w14:paraId="000000A7">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6">
    <w:p w:rsidR="00000000" w:rsidDel="00000000" w:rsidP="00000000" w:rsidRDefault="00000000" w:rsidRPr="00000000" w14:paraId="000000A8">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Henley, Jon. “What Can the EU and NATO DO to Stop Trump from Trying to Claim Greenland?” The Guardian, January 12, 2026. https://www.theguardian.com/world/2026/jan/12/what-can-the-eu-and-nato-do-to-stop-trump-from-trying-to-claim-greenland. </w:t>
      </w:r>
    </w:p>
  </w:footnote>
  <w:footnote w:id="27">
    <w:p w:rsidR="00000000" w:rsidDel="00000000" w:rsidP="00000000" w:rsidRDefault="00000000" w:rsidRPr="00000000" w14:paraId="000000A9">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8">
    <w:p w:rsidR="00000000" w:rsidDel="00000000" w:rsidP="00000000" w:rsidRDefault="00000000" w:rsidRPr="00000000" w14:paraId="000000AA">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Ibid</w:t>
      </w:r>
    </w:p>
  </w:footnote>
  <w:footnote w:id="29">
    <w:p w:rsidR="00000000" w:rsidDel="00000000" w:rsidP="00000000" w:rsidRDefault="00000000" w:rsidRPr="00000000" w14:paraId="000000AB">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Fifth French Republic “Joint Statement on Greenland.” elysee.fr, January 6, 2026. https://www.elysee.fr/en/emmanuel-macron/2026/01/06/joint-statement-on-greenland.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drawing>
        <wp:anchor allowOverlap="1" behindDoc="1" distB="0" distT="0" distL="0" distR="0" hidden="0" layoutInCell="1" locked="0" relativeHeight="0" simplePos="0">
          <wp:simplePos x="0" y="0"/>
          <wp:positionH relativeFrom="page">
            <wp:posOffset>276225</wp:posOffset>
          </wp:positionH>
          <wp:positionV relativeFrom="page">
            <wp:posOffset>133350</wp:posOffset>
          </wp:positionV>
          <wp:extent cx="942975" cy="94297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page">
            <wp:posOffset>232209</wp:posOffset>
          </wp:positionH>
          <wp:positionV relativeFrom="page">
            <wp:posOffset>200025</wp:posOffset>
          </wp:positionV>
          <wp:extent cx="942975" cy="94297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Kennesaw State University High School Model United Nations Conference</w:t>
    </w:r>
  </w:p>
  <w:p w:rsidR="00000000" w:rsidDel="00000000" w:rsidP="00000000" w:rsidRDefault="00000000" w:rsidRPr="00000000" w14:paraId="0000006E">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North Atlantic Treaty Organization</w:t>
    </w:r>
  </w:p>
  <w:p w:rsidR="00000000" w:rsidDel="00000000" w:rsidP="00000000" w:rsidRDefault="00000000" w:rsidRPr="00000000" w14:paraId="0000006F">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February 27th - 28th</w:t>
    </w:r>
    <w:r w:rsidDel="00000000" w:rsidR="00000000" w:rsidRPr="00000000">
      <w:rPr>
        <w:rFonts w:ascii="Times New Roman" w:cs="Times New Roman" w:eastAsia="Times New Roman" w:hAnsi="Times New Roman"/>
        <w:b w:val="1"/>
        <w:bCs w:val="1"/>
        <w:sz w:val="24"/>
        <w:szCs w:val="24"/>
        <w:rtl w:val="0"/>
      </w:rPr>
      <w:t xml:space="preserve">, 2025 Kennesaw, GA</w:t>
    </w:r>
  </w:p>
  <w:p w:rsidR="00000000" w:rsidDel="00000000" w:rsidP="00000000" w:rsidRDefault="00000000" w:rsidRPr="00000000" w14:paraId="00000070">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hyperlink r:id="rId2">
      <w:r w:rsidDel="00000000" w:rsidR="00000000" w:rsidRPr="00000000">
        <w:rPr>
          <w:rFonts w:ascii="Times New Roman" w:cs="Times New Roman" w:eastAsia="Times New Roman" w:hAnsi="Times New Roman"/>
          <w:b w:val="1"/>
          <w:bCs w:val="1"/>
          <w:color w:val="1155cc"/>
          <w:sz w:val="24"/>
          <w:szCs w:val="24"/>
          <w:u w:val="single"/>
          <w:rtl w:val="0"/>
        </w:rPr>
        <w:t xml:space="preserve">ksuhsmun2526@gmail.com</w:t>
      </w:r>
    </w:hyperlink>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nato.int/en/what-we-do/deterrence-and-defence/nato-air-policing" TargetMode="External"/><Relationship Id="rId2" Type="http://schemas.openxmlformats.org/officeDocument/2006/relationships/hyperlink" Target="https://www.csis.org/analysis/turkish-shootdown-syrian-fighter-jet" TargetMode="External"/><Relationship Id="rId3" Type="http://schemas.openxmlformats.org/officeDocument/2006/relationships/hyperlink" Target="https://warontherocks.com/2022/06/dogfight-over-the-aegean-turkish-greek-relations-in-light-of-ukraine/" TargetMode="External"/><Relationship Id="rId4" Type="http://schemas.openxmlformats.org/officeDocument/2006/relationships/hyperlink" Target="https://www.thearcticinstitute.org/nato-arctic-alliance-part-i/" TargetMode="External"/><Relationship Id="rId5" Type="http://schemas.openxmlformats.org/officeDocument/2006/relationships/hyperlink" Target="https://tedstevensarcticcenter.org/celebrating-75-years-of-nato/" TargetMode="External"/><Relationship Id="rId6" Type="http://schemas.openxmlformats.org/officeDocument/2006/relationships/hyperlink" Target="https://www.rand.org/pubs/commentary/2025/02/is-the-polar-silk-road-a-highway-or-is-it-at-an-impasse.html" TargetMode="External"/><Relationship Id="rId7" Type="http://schemas.openxmlformats.org/officeDocument/2006/relationships/hyperlink" Target="https://www.thearcticinstitute.org/dark-side-nato-expansion-par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suhsmun20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Chicago" SelectedStyle="/Chicago.xsl" Version="16">
  <b:Source>
    <b:Tag>source1</b:Tag>
    <b:SourceType>DocumentFromInternetSite</b:SourceType>
    <b:Day>11</b:Day>
    <b:DayAccessed>16</b:DayAccessed>
    <b:Month>March</b:Month>
    <b:MonthAccessed>December</b:MonthAccessed>
    <b:Title>NATO member countries</b:Title>
    <b:URL>https://www.nato.int/en/about-us/organization/nato-member-countries#heading-2</b:URL>
    <b:InternetSiteTitle>NATO</b:InternetSiteTitle>
    <b:Year>2024</b:Year>
    <b:YearAccessed>2025</b:YearAccessed>
    <b:Gdcea>{"AccessedType":"Website"}</b:Gdcea>
  </b:Source>
  <b:Source>
    <b:Tag>source2</b:Tag>
    <b:SourceType>DocumentFromInternetSite</b:SourceType>
    <b:Day>11</b:Day>
    <b:DayAccessed>16</b:DayAccessed>
    <b:Month>November</b:Month>
    <b:MonthAccessed>December</b:MonthAccessed>
    <b:Title>NATO's purpose</b:Title>
    <b:URL>https://www.nato.int/en/what-we-do/introduction-to-nato/natos-purpose</b:URL>
    <b:InternetSiteTitle>NATO</b:InternetSiteTitle>
    <b:Year>2025</b:Year>
    <b:YearAccessed>2025</b:YearAccessed>
    <b:Gdcea>{"AccessedType":"Website"}</b:Gdcea>
  </b:Source>
  <b:Source>
    <b:Tag>source3</b:Tag>
    <b:SourceType>DocumentFromInternetSite</b:SourceType>
    <b:DayAccessed>16</b:DayAccessed>
    <b:MonthAccessed>December</b:MonthAccessed>
    <b:Title>The North Atlantic Treaty</b:Title>
    <b:URL>https://www.nato.int/en/about-us/official-texts-and-resources/official-texts/1949/04/04/the-north-atlantic-treaty</b:URL>
    <b:InternetSiteTitle>NATO</b:InternetSiteTitle>
    <b:YearAccessed>2025</b:YearAccessed>
    <b:Gdcea>{"AccessedType":"Website"}</b:Gdcea>
  </b:Source>
  <b:Source>
    <b:Tag>source4</b:Tag>
    <b:SourceType>DocumentFromInternetSite</b:SourceType>
    <b:Day>21</b:Day>
    <b:DayAccessed>16</b:DayAccessed>
    <b:Month>October</b:Month>
    <b:MonthAccessed>December</b:MonthAccessed>
    <b:Title>North Atlantic Council (NAC)</b:Title>
    <b:URL>https://www.nato.int/en/about-us/organization/nato-structure/north-atlantic-council-nac</b:URL>
    <b:InternetSiteTitle>NATO</b:InternetSiteTitle>
    <b:Year>2024</b:Year>
    <b:YearAccessed>2025</b:YearAccessed>
    <b:Gdcea>{"AccessedType":"Website"}</b:Gdcea>
  </b:Source>
  <b:Source>
    <b:Tag>source5</b:Tag>
    <b:SourceType>DocumentFromInternetSite</b:SourceType>
    <b:Day>9</b:Day>
    <b:DayAccessed>16</b:DayAccessed>
    <b:Month>May</b:Month>
    <b:MonthAccessed>December</b:MonthAccessed>
    <b:Title>Nuclear Planning Group (NPG)</b:Title>
    <b:URL>https://www.nato.int/en/about-us/organization/nato-structure/nuclear-planning-group-npg</b:URL>
    <b:InternetSiteTitle>NATO</b:InternetSiteTitle>
    <b:Year>2022</b:Year>
    <b:YearAccessed>2025</b:YearAccessed>
    <b:Gdcea>{"AccessedType":"Website"}</b:Gdcea>
  </b:Source>
  <b:Source>
    <b:Tag>source6</b:Tag>
    <b:SourceType>DocumentFromInternetSite</b:SourceType>
    <b:Day>8</b:Day>
    <b:DayAccessed>16</b:DayAccessed>
    <b:Month>May</b:Month>
    <b:MonthAccessed>December</b:MonthAccessed>
    <b:Title>History and Members of The Warsaw Pact</b:Title>
    <b:URL>https://www.thoughtco.com/warsaw-pact-countries-1435177</b:URL>
    <b:InternetSiteTitle>ThoughtCo</b:InternetSiteTitle>
    <b:Year>2025</b:Year>
    <b:YearAccessed>2025</b:YearAccessed>
    <b:Gdcea>{"AccessedType":"Website"}</b:Gdcea>
    <b:Author>
      <b:Author>
        <b:NameList>
          <b:Person>
            <b:First>Matt</b:First>
            <b:Last>Rosenberg</b:Last>
          </b:Person>
        </b:NameList>
      </b:Author>
    </b:Author>
  </b:Source>
  <b:Source>
    <b:Tag>source7</b:Tag>
    <b:SourceType>DocumentFromInternetSite</b:SourceType>
    <b:DayAccessed>16</b:DayAccessed>
    <b:MonthAccessed>December</b:MonthAccessed>
    <b:Title>A short history of NATO</b:Title>
    <b:URL>https://www.nato.int/en/about-us/nato-history/a-short-history-of-nato</b:URL>
    <b:InternetSiteTitle>NATO</b:InternetSiteTitle>
    <b:YearAccessed>2025</b:YearAccessed>
    <b:Gdcea>{"AccessedType":"Website"}</b:Gdcea>
  </b:Source>
  <b:Source>
    <b:Tag>source8</b:Tag>
    <b:SourceType>DocumentFromInternetSite</b:SourceType>
    <b:Day>25</b:Day>
    <b:DayAccessed>16</b:DayAccessed>
    <b:Month>February</b:Month>
    <b:MonthAccessed>December</b:MonthAccessed>
    <b:Title>Collapse of the Soviet Union - Causes, Dates, Facts | HISTORY</b:Title>
    <b:URL>https://www.history.com/articles/fall-of-soviet-union</b:URL>
    <b:InternetSiteTitle>History.com</b:InternetSiteTitle>
    <b:Year>2011</b:Year>
    <b:YearAccessed>2025</b:YearAccessed>
    <b:Gdcea>{"AccessedType":"Website"}</b:Gdcea>
  </b:Source>
  <b:Source>
    <b:Tag>source9</b:Tag>
    <b:SourceType>DocumentFromInternetSite</b:SourceType>
    <b:Day>28</b:Day>
    <b:DayAccessed>16</b:DayAccessed>
    <b:Month>June</b:Month>
    <b:MonthAccessed>December</b:MonthAccessed>
    <b:Title>Partnership for Peace programme</b:Title>
    <b:URL>https://www.nato.int/en/what-we-do/partnerships-and-cooperation/partnership-for-peace-programme</b:URL>
    <b:InternetSiteTitle>NATO</b:InternetSiteTitle>
    <b:Year>2024</b:Year>
    <b:YearAccessed>2025</b:YearAccessed>
    <b:Gdcea>{"AccessedType":"Website"}</b:Gdcea>
  </b:Source>
  <b:Source>
    <b:Tag>source10</b:Tag>
    <b:SourceType>DocumentFromInternetSite</b:SourceType>
    <b:Day>23</b:Day>
    <b:DayAccessed>16</b:DayAccessed>
    <b:Month>March</b:Month>
    <b:MonthAccessed>December</b:MonthAccessed>
    <b:Title>The Addition of NATO Members Over Time (1949-2024) | Latest News | News | O'Brien Notre Dame International Security Center | University of Notre Dame</b:Title>
    <b:URL>https://ondisc.nd.edu/news-media/news/the-addition-of-nato-members-over-time-1949-2023/</b:URL>
    <b:InternetSiteTitle>Notre Dame International Security Center</b:InternetSiteTitle>
    <b:Year>2023</b:Year>
    <b:YearAccessed>2025</b:YearAccessed>
    <b:Gdcea>{"AccessedType":"Website"}</b:Gdcea>
  </b:Source>
  <b:Source>
    <b:Tag>source11</b:Tag>
    <b:SourceType>DocumentFromInternetSite</b:SourceType>
    <b:Day>27</b:Day>
    <b:DayAccessed>16</b:DayAccessed>
    <b:Month>May</b:Month>
    <b:MonthAccessed>December</b:MonthAccessed>
    <b:Title>Founding Act</b:Title>
    <b:URL>https://www.nato.int/en/about-us/official-texts-and-resources/official-texts/1997/05/27/founding-act</b:URL>
    <b:InternetSiteTitle>NATO</b:InternetSiteTitle>
    <b:Year>1997</b:Year>
    <b:YearAccessed>2025</b:YearAccessed>
    <b:Gdcea>{"AccessedType":"Website"}</b:Gdcea>
  </b:Source>
  <b:Source>
    <b:Tag>source12</b:Tag>
    <b:SourceType>DocumentFromInternetSite</b:SourceType>
    <b:Day>15</b:Day>
    <b:DayAccessed>17</b:DayAccessed>
    <b:Month>March</b:Month>
    <b:MonthAccessed>December</b:MonthAccessed>
    <b:Title>NATO's New Order: The Alliance After the Cold War | Origins</b:Title>
    <b:URL>https://origins.osu.edu/article/natos-new-order-alliance-after-cold-war</b:URL>
    <b:InternetSiteTitle>Origins osu.edu</b:InternetSiteTitle>
    <b:Year>2016</b:Year>
    <b:YearAccessed>2025</b:YearAccessed>
    <b:Gdcea>{"AccessedType":"Website"}</b:Gdcea>
    <b:Author>
      <b:Author>
        <b:NameList>
          <b:Person>
            <b:First>Mark</b:First>
            <b:Middle>J</b:Middle>
            <b:Last>Rice</b:Last>
          </b:Person>
        </b:NameList>
      </b:Author>
    </b:Autho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iZO/ZioNhaBPaeAZvUY1+T5uQ==">CgMxLjA4AHIhMXpoaWNPS1dtMktFWU9WeEdDUTBUYkhhd3NOOUs5TExV</go:docsCustomData>
</go:gDocsCustomXmlDataStorage>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