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Delegates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spacing w:after="240" w:before="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w:t>
      </w:r>
      <w:r w:rsidDel="00000000" w:rsidR="00000000" w:rsidRPr="00000000">
        <w:rPr>
          <w:rFonts w:ascii="Times New Roman" w:cs="Times New Roman" w:eastAsia="Times New Roman" w:hAnsi="Times New Roman"/>
          <w:sz w:val="20"/>
          <w:szCs w:val="20"/>
          <w:rtl w:val="0"/>
        </w:rPr>
        <w:t xml:space="preserve"> great pleasure, I welcome you all to the Kennesaw State University High School Model United Nations Conference. My name is Milo Wilson, and I am honored to serve as your Director for the United Nations International Children’s Fund (UNICEF). I have my bachelor’s degree in Computer Game Design and Development from Kennesaw State University and recently completed a masters in Computer Science in December 2025. I have five years of Model UN experience as a member and facilitator. I am an avid gamer and love playing Magic the Gathering and Dungeons and Dragons with my friends. I look forward to facilitating our time together and hope to create meaningful discussion in debate. </w:t>
      </w:r>
    </w:p>
    <w:p w:rsidR="00000000" w:rsidDel="00000000" w:rsidP="00000000" w:rsidRDefault="00000000" w:rsidRPr="00000000" w14:paraId="00000003">
      <w:pPr>
        <w:spacing w:after="240" w:before="24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first Assistant Director will be Brody Terrell, a recent English graduate. This is his first year participating in HSMUN. Brody aims to attain his masters in English Literature and Composition in the next three years and continue his education towards his Ph.D. in 18th and 19th-century British literature. His favorite books include The Secret Life of Bees, Northanger Abbey, and Gulliver’s Travels.</w:t>
      </w:r>
    </w:p>
    <w:p w:rsidR="00000000" w:rsidDel="00000000" w:rsidP="00000000" w:rsidRDefault="00000000" w:rsidRPr="00000000" w14:paraId="00000004">
      <w:pPr>
        <w:spacing w:after="240" w:before="24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second Assistant Director will be Allison Tilly, a current sophomore expected to graduate in fall 2027. Allison is currently studying International Relations and this is also her first year participating in HSMUN. Allison aims to receive her undergrad and transition to a Masters in Arts in Teaching, with a concentration in secondary education science. She hopes to teach high school chemistry while promoting a Model UN team for the students at the school. </w:t>
      </w:r>
    </w:p>
    <w:p w:rsidR="00000000" w:rsidDel="00000000" w:rsidP="00000000" w:rsidRDefault="00000000" w:rsidRPr="00000000" w14:paraId="00000005">
      <w:pPr>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widowControl w:val="0"/>
        <w:ind w:righ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topics under discussion for United Nations International Emergency Fund are:</w:t>
      </w:r>
    </w:p>
    <w:p w:rsidR="00000000" w:rsidDel="00000000" w:rsidP="00000000" w:rsidRDefault="00000000" w:rsidRPr="00000000" w14:paraId="00000007">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240" w:line="276"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Combating Child Labor within the Agricultural Sector to Ensure Human Rights, Access to Education, and Sustainable Development </w:t>
      </w:r>
    </w:p>
    <w:p w:rsidR="00000000" w:rsidDel="00000000" w:rsidP="00000000" w:rsidRDefault="00000000" w:rsidRPr="00000000" w14:paraId="00000008">
      <w:pPr>
        <w:numPr>
          <w:ilvl w:val="0"/>
          <w:numId w:val="2"/>
        </w:numPr>
        <w:spacing w:line="276"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Stabilizing Access to Essential Vaccines for the Youth in Developing Member States. </w:t>
      </w:r>
    </w:p>
    <w:p w:rsidR="00000000" w:rsidDel="00000000" w:rsidP="00000000" w:rsidRDefault="00000000" w:rsidRPr="00000000" w14:paraId="00000009">
      <w:pPr>
        <w:widowControl w:val="0"/>
        <w:ind w:right="-720" w:firstLine="72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A">
      <w:pPr>
        <w:ind w:firstLine="72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Each Member State’s delegation within this committee is expected to submit a position paper presenting their ideas for both agenda topics. A position paper is a short essay describing your Member State’s history and position on the issues at hand. There are three key parts to any successful position paper: history, current status of the issue, and possible solutions for the future. Information for properly formatting the position papers, as well as valuable advice for writing a quality paper, can be found in the Delegate Preparation section of the HSMUN webpage (https://www.kennesaw.edu/conferences/high-school-model-united-nations-conference/). Delegates are reminded that papers should be no longer than two pages in length with titles in size 12 and text in size 10-12 Times New Roman. Citations should be footnoted in Chicago style formatting, such as those used inside this guide. Furthermore, plagiarism in an academic setting is unacceptable and will nullify any score for the paper in question. During the grading process, we will be utilizing the university’s plagiarism checker. Wikipedia is a wonderful place to begin researching, but we highly encourage the use of peer-reviewed academic articles or trusted media sources. The objective of a position paper is to present the diplomatic position of your Member State on both agenda topics as accurately as possible. </w:t>
      </w:r>
      <w:r w:rsidDel="00000000" w:rsidR="00000000" w:rsidRPr="00000000">
        <w:rPr>
          <w:rFonts w:ascii="Times New Roman" w:cs="Times New Roman" w:eastAsia="Times New Roman" w:hAnsi="Times New Roman"/>
          <w:b w:val="1"/>
          <w:bCs w:val="1"/>
          <w:i w:val="1"/>
          <w:iCs w:val="1"/>
          <w:u w:val="single"/>
          <w:rtl w:val="0"/>
        </w:rPr>
        <w:t xml:space="preserve">All position papers MUST be sent to ksuhsmun2526@gmail.com by February 20th, 2026. Late papers will be accepted until February 25th, 2026 with points penalized.</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B">
      <w:pPr>
        <w:widowControl w:val="0"/>
        <w:ind w:right="105"/>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C">
      <w:pPr>
        <w:widowControl w:val="0"/>
        <w:ind w:left="720" w:right="105" w:firstLine="72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D">
      <w:pPr>
        <w:widowControl w:val="0"/>
        <w:ind w:left="720" w:right="105" w:firstLine="72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E">
      <w:pPr>
        <w:widowControl w:val="0"/>
        <w:ind w:left="720" w:right="105" w:firstLine="72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F">
      <w:pPr>
        <w:widowControl w:val="0"/>
        <w:ind w:left="720" w:right="105" w:firstLine="72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0">
      <w:pPr>
        <w:widowControl w:val="0"/>
        <w:ind w:left="720" w:right="105" w:firstLine="72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1">
      <w:pPr>
        <w:widowControl w:val="0"/>
        <w:ind w:left="0" w:right="10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History of the United Nations International Children’s Emergency Fund</w:t>
      </w:r>
    </w:p>
    <w:p w:rsidR="00000000" w:rsidDel="00000000" w:rsidP="00000000" w:rsidRDefault="00000000" w:rsidRPr="00000000" w14:paraId="00000012">
      <w:pPr>
        <w:widowControl w:val="0"/>
        <w:ind w:right="105"/>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3">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United Nations Agency for children works to protect the rights of every child, especially the most disadvantaged and those hardest to reach. Across more than 190 countries and territories, the United Nations International Children’s Emergency Fund (UNICEF) provides a wide range of aid in a variety of ways aiming to help children survive, thrive, and fulfill their potential. UNICEF provides and advocates for education, health, and nutrition services. They protect children from violence and abuse, bring clean water and sanitation to those in need, and keep them safe from climate change and disease. UNICEF, the largest provider of vaccines, also runs the world’s largest humanitarian warehouse. UNICEF can be found on the ground before, during, and after emergencies helping to save lives, help, and hope.</w:t>
      </w:r>
    </w:p>
    <w:p w:rsidR="00000000" w:rsidDel="00000000" w:rsidP="00000000" w:rsidRDefault="00000000" w:rsidRPr="00000000" w14:paraId="00000014">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response to the end of the Second World War, UNICEF was founded in 1946 to aid the affected countries’ children. In 1950, The General assembly, recognizing the necessity of continued action by UNICEF, extended the UNICEF mandate for an additional three years. In 1953, the General Assembly, considering the role that UNICEF played “in the whole international programme for the protection of the child” and in creating “favourable conditions for the development of the long-range economic and social programmes of the United Nations and the specialized agencies”, decided to make the organization permanent. It was then renamed United Nations Children’s Fund, while retaining its already familiar acronym of UNICEF. Since 1994, the Executive Board has been chaired by one person. Membership of the Board is set at 36, including 8 African States, 7 Asia-Pacific States, 4 Eastern European States, 5 Latin American and Caribbean States, and 12 Western European and other States (including Japan). The role of coordinating the work of the UNICEF Executive Board is assigned to a bureau comprising the President and four Vice-Presidents, who, together, represent the five United Nations Regional groups. </w:t>
      </w:r>
      <w:r w:rsidDel="00000000" w:rsidR="00000000" w:rsidRPr="00000000">
        <w:rPr>
          <w:rFonts w:ascii="Times New Roman" w:cs="Times New Roman" w:eastAsia="Times New Roman" w:hAnsi="Times New Roman"/>
          <w:sz w:val="20"/>
          <w:szCs w:val="20"/>
          <w:rtl w:val="0"/>
        </w:rPr>
        <w:t xml:space="preserve">The decision making process for program implementation is the role of the Executive board. Their decision is based on evidence-based work, provided by the Evaluations Office and decided by consensus. There are three meetings a year where draft decisions are discussed and agreed-upon. They have the first regular session in February, the annual session in June, and the second regular session in September. Every four years, the new strategic plan is decided on at these meetings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15">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1989, the General assembly adopted the Convention on the Rights of the Child. This Convention provides the legal framework for the work of UNICEF. In 1996, the Executive Board adopted the UNICEF mission statement. In the many decades since its founding, UNICEF had progressively expanded its work around the world with more than 17,000 staff members worldwide. </w:t>
      </w:r>
      <w:r w:rsidDel="00000000" w:rsidR="00000000" w:rsidRPr="00000000">
        <w:rPr>
          <w:rFonts w:ascii="Times New Roman" w:cs="Times New Roman" w:eastAsia="Times New Roman" w:hAnsi="Times New Roman"/>
          <w:sz w:val="20"/>
          <w:szCs w:val="20"/>
          <w:rtl w:val="0"/>
        </w:rPr>
        <w:t xml:space="preserve">UNICEF also consists of 32 National Committees working in a range of Member States to connect with local communities. These National Committees connect with people such as those in local governments, NGO’s, and the general population to be the voice for children's rights.</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UNICEF secures its funding through voluntary contributions from governments and donations from the private sector, including the 32 National Committees for UNICEF, and from other private sector fundraising activities. UNICEF submits its financial reports and accounts, and the report of the Board of Auditors to the General Assembly annually for review by its Fifth Committee alongside the Advisory Committee on Administrative and Budgetary Questions. The Advisory Committee also reviews the UNICEF biennial support budget and other related reports, as appropriate. The Executive Board endorsed the UNICEF Strategic Plan, 2022-2025 at its second regular session in 2021. The Plan provides a framework for the organization's work over the four-year period, and aims to contribute to the achievement of the Sustainable Development Goals. The new Strategic Plan for the period 2026 to 2029 will be presented to the Board for its consideration and endorsement in 2025. UNICEF is committed to supporting implementation of the Goals and to putting children at the centre of the 2030 Agenda for Sustainable Development. </w:t>
      </w:r>
    </w:p>
    <w:p w:rsidR="00000000" w:rsidDel="00000000" w:rsidP="00000000" w:rsidRDefault="00000000" w:rsidRPr="00000000" w14:paraId="00000016">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Before the Sustainable Development Goals were the leading strategic plan, UNICEF was concerned with their plan of action identified in the booklet “First Call for Children”.</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Fonts w:ascii="Times New Roman" w:cs="Times New Roman" w:eastAsia="Times New Roman" w:hAnsi="Times New Roman"/>
          <w:sz w:val="20"/>
          <w:szCs w:val="20"/>
          <w:rtl w:val="0"/>
        </w:rPr>
        <w:t xml:space="preserve"> This was written during the ‘World Summit for Children’ meeting held by UNICEF. As the largest gathering of world leaders assembled within the lifespan of the United Nations (UN), this meeting also took on the title of being the first UN meeting to be exclusively about children.</w:t>
      </w:r>
      <w:r w:rsidDel="00000000" w:rsidR="00000000" w:rsidRPr="00000000">
        <w:rPr>
          <w:rFonts w:ascii="Times New Roman" w:cs="Times New Roman" w:eastAsia="Times New Roman" w:hAnsi="Times New Roman"/>
          <w:sz w:val="20"/>
          <w:szCs w:val="20"/>
          <w:vertAlign w:val="superscript"/>
        </w:rPr>
        <w:footnoteReference w:customMarkFollows="0" w:id="2"/>
      </w:r>
      <w:r w:rsidDel="00000000" w:rsidR="00000000" w:rsidRPr="00000000">
        <w:rPr>
          <w:rtl w:val="0"/>
        </w:rPr>
      </w:r>
    </w:p>
    <w:p w:rsidR="00000000" w:rsidDel="00000000" w:rsidP="00000000" w:rsidRDefault="00000000" w:rsidRPr="00000000" w14:paraId="00000017">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UNICEF’s policy and framework is largely based on their action: </w:t>
      </w:r>
      <w:r w:rsidDel="00000000" w:rsidR="00000000" w:rsidRPr="00000000">
        <w:rPr>
          <w:rFonts w:ascii="Times New Roman" w:cs="Times New Roman" w:eastAsia="Times New Roman" w:hAnsi="Times New Roman"/>
          <w:color w:val="111111"/>
          <w:sz w:val="20"/>
          <w:szCs w:val="20"/>
          <w:rtl w:val="0"/>
        </w:rPr>
        <w:t xml:space="preserve">The Core Commitments for Children in Humanitarian Action (the CCC’s), developed in 1998; revised in 2010 and 2020. The CCC’s provide strategies for all Member States to incorporate humanitarian principles for children. The revision in 2020 was done with realization that recent global issues were creating new and compounded conflicts for children. UNICEF’s partners also follow the actions laid out in the CCC’s</w:t>
      </w:r>
      <w:r w:rsidDel="00000000" w:rsidR="00000000" w:rsidRPr="00000000">
        <w:rPr>
          <w:rFonts w:ascii="Times New Roman" w:cs="Times New Roman" w:eastAsia="Times New Roman" w:hAnsi="Times New Roman"/>
          <w:color w:val="111111"/>
          <w:sz w:val="20"/>
          <w:szCs w:val="20"/>
          <w:vertAlign w:val="superscript"/>
        </w:rPr>
        <w:footnoteReference w:customMarkFollows="0" w:id="3"/>
      </w:r>
      <w:r w:rsidDel="00000000" w:rsidR="00000000" w:rsidRPr="00000000">
        <w:rPr>
          <w:rFonts w:ascii="Times New Roman" w:cs="Times New Roman" w:eastAsia="Times New Roman" w:hAnsi="Times New Roman"/>
          <w:color w:val="111111"/>
          <w:sz w:val="20"/>
          <w:szCs w:val="20"/>
          <w:rtl w:val="0"/>
        </w:rPr>
        <w:t xml:space="preserve">.</w:t>
      </w:r>
      <w:r w:rsidDel="00000000" w:rsidR="00000000" w:rsidRPr="00000000">
        <w:rPr>
          <w:rtl w:val="0"/>
        </w:rPr>
      </w:r>
    </w:p>
    <w:p w:rsidR="00000000" w:rsidDel="00000000" w:rsidP="00000000" w:rsidRDefault="00000000" w:rsidRPr="00000000" w14:paraId="00000018">
      <w:pPr>
        <w:widowControl w:val="0"/>
        <w:ind w:left="0" w:right="-72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9">
      <w:pPr>
        <w:widowControl w:val="0"/>
        <w:ind w:left="0" w:righ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1"/>
        </w:numPr>
        <w:pBdr>
          <w:top w:color="auto" w:space="0" w:sz="0" w:val="none"/>
          <w:left w:color="auto" w:space="0" w:sz="0" w:val="none"/>
          <w:bottom w:color="auto" w:space="0" w:sz="0" w:val="none"/>
          <w:right w:color="auto" w:space="0" w:sz="0" w:val="none"/>
          <w:between w:color="auto" w:space="0" w:sz="0" w:val="none"/>
        </w:pBdr>
        <w:spacing w:after="240" w:before="240" w:line="276"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Combating Child Labor within the Agricultural Sector to Ensure Human Rights, Access to Education, and Sustainable Development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Child Labor is defined as "the use of children in industry or business, especially when illegal or considered inhumane." While it is outlawed by many Member States, child labor is still prevalent worldwide, specifically in the agricultural sector, with jobs such as farming, fishing, forestry, and caring for livestock. According to the International Labor Organization (ILO), the leading cause of child labor is poverty. With the addition of weak education systems, child labor becomes essential mainly for the sustenance of their households, which establishes it as a vital portion of a region's culture and livelihood.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0" w:before="0"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While child labor has existed throughout most of human history, a timeline containing the history of the beginning of child labor is largely lacking. Despite this, there is evidence of child labor within many developed Member States as early as the 18th century. In communities relying on agriculture for resources, children were seen as contributing members of the family with little regard for their safety.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0" w:before="0" w:line="276"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Situation</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0" w:before="0"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Despite many resolutions written by (UNICEF), child labor still affects more than 138 million children, ranging from ages five to seventeen, globally, with about 54 million in hazardous working conditions. While these numbers are down by over 100 million since 2000, child labor remains a critical issue affecting significant numbers of the world's youth. The ILO estimates that of these children engaged in child labor, 71% of these children are in the agricultural sector, causing significant harm to the safety, health, and development of our world’s youth. The regions with the highest concentrations of child labor are Africa, where approximately 1 in 5 children engaged with child labor work, Asia and the Pacific, harboring 7.4% of child labor, and the Americas, accounting for 5.3% of all child labor.</w:t>
      </w:r>
      <w:r w:rsidDel="00000000" w:rsidR="00000000" w:rsidRPr="00000000">
        <w:rPr>
          <w:rFonts w:ascii="Times New Roman" w:cs="Times New Roman" w:eastAsia="Times New Roman" w:hAnsi="Times New Roman"/>
          <w:sz w:val="20"/>
          <w:szCs w:val="20"/>
          <w:vertAlign w:val="superscript"/>
        </w:rPr>
        <w:footnoteReference w:customMarkFollows="0" w:id="4"/>
      </w:r>
      <w:r w:rsidDel="00000000" w:rsidR="00000000" w:rsidRPr="00000000">
        <w:rPr>
          <w:rFonts w:ascii="Times New Roman" w:cs="Times New Roman" w:eastAsia="Times New Roman" w:hAnsi="Times New Roman"/>
          <w:sz w:val="20"/>
          <w:szCs w:val="20"/>
          <w:rtl w:val="0"/>
        </w:rPr>
        <w:t xml:space="preserve"> With strong notation of the extreme exploitation targeting millions of children worldwide, </w:t>
      </w:r>
      <w:r w:rsidDel="00000000" w:rsidR="00000000" w:rsidRPr="00000000">
        <w:rPr>
          <w:rFonts w:ascii="Times New Roman" w:cs="Times New Roman" w:eastAsia="Times New Roman" w:hAnsi="Times New Roman"/>
          <w:sz w:val="20"/>
          <w:szCs w:val="20"/>
          <w:rtl w:val="0"/>
        </w:rPr>
        <w:t xml:space="preserve">José Graziano da Silva, Director-General of the Food and Agricultural Organization underlines the necessity for governments to “begin investing resources into tackling child labor in all situations.”</w:t>
      </w:r>
      <w:r w:rsidDel="00000000" w:rsidR="00000000" w:rsidRPr="00000000">
        <w:rPr>
          <w:rFonts w:ascii="Times New Roman" w:cs="Times New Roman" w:eastAsia="Times New Roman" w:hAnsi="Times New Roman"/>
          <w:sz w:val="20"/>
          <w:szCs w:val="20"/>
          <w:vertAlign w:val="superscript"/>
        </w:rPr>
        <w:footnoteReference w:customMarkFollows="0" w:id="5"/>
      </w: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0" w:before="0"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Due to poor financial enrichment and workplace mistreatment, child labor prevents many children from attaining academic achievement. The ILO, UNICEF, and World Bank found that in countries where children spend more time working, typically underdeveloped ones, they are given fewer hours in school.</w:t>
      </w:r>
      <w:r w:rsidDel="00000000" w:rsidR="00000000" w:rsidRPr="00000000">
        <w:rPr>
          <w:rFonts w:ascii="Times New Roman" w:cs="Times New Roman" w:eastAsia="Times New Roman" w:hAnsi="Times New Roman"/>
          <w:sz w:val="20"/>
          <w:szCs w:val="20"/>
          <w:vertAlign w:val="superscript"/>
        </w:rPr>
        <w:footnoteReference w:customMarkFollows="0" w:id="6"/>
      </w:r>
      <w:r w:rsidDel="00000000" w:rsidR="00000000" w:rsidRPr="00000000">
        <w:rPr>
          <w:rFonts w:ascii="Times New Roman" w:cs="Times New Roman" w:eastAsia="Times New Roman" w:hAnsi="Times New Roman"/>
          <w:sz w:val="20"/>
          <w:szCs w:val="20"/>
          <w:rtl w:val="0"/>
        </w:rPr>
        <w:t xml:space="preserve"> This correlation, while not yet established as a causal relationship, strengthens the perpetual clasps that uphold the poverty cycle for millions across the globe, and harms the economic output of Member States engaged in child labor practices. By barring children from obtaining an education and real-world physical and social skills, Member States “miss out on the potential talents and capabilities of their future leaders, innovators, educators, workforce, and more,” reducing human capital, and hindering general economic advancement. </w:t>
      </w:r>
      <w:r w:rsidDel="00000000" w:rsidR="00000000" w:rsidRPr="00000000">
        <w:rPr>
          <w:rFonts w:ascii="Times New Roman" w:cs="Times New Roman" w:eastAsia="Times New Roman" w:hAnsi="Times New Roman"/>
          <w:sz w:val="20"/>
          <w:szCs w:val="20"/>
          <w:vertAlign w:val="superscript"/>
        </w:rPr>
        <w:footnoteReference w:customMarkFollows="0" w:id="7"/>
      </w: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0" w:before="0"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addition to its association with poorer educational attainment, child labor, especially in the agricultural sector, causes the deaths of over 22,000 children per year, though it’s estimated that many other undocumented child deaths occur as well. As the ILO states, “</w:t>
      </w:r>
      <w:r w:rsidDel="00000000" w:rsidR="00000000" w:rsidRPr="00000000">
        <w:rPr>
          <w:rFonts w:ascii="Times New Roman" w:cs="Times New Roman" w:eastAsia="Times New Roman" w:hAnsi="Times New Roman"/>
          <w:sz w:val="20"/>
          <w:szCs w:val="20"/>
          <w:rtl w:val="0"/>
        </w:rPr>
        <w:t xml:space="preserve">Children</w:t>
      </w:r>
      <w:r w:rsidDel="00000000" w:rsidR="00000000" w:rsidRPr="00000000">
        <w:rPr>
          <w:rFonts w:ascii="Times New Roman" w:cs="Times New Roman" w:eastAsia="Times New Roman" w:hAnsi="Times New Roman"/>
          <w:color w:val="00002e"/>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involved in hazardous work may work at night, over long hours, be exposed to physical, psychological, or sexual abuse, and have to work in dangerous situations, such as underground, underwater, at dangerous heights, heat, cold or in isolated and confined spaces.”</w:t>
      </w:r>
      <w:r w:rsidDel="00000000" w:rsidR="00000000" w:rsidRPr="00000000">
        <w:rPr>
          <w:rFonts w:ascii="Times New Roman" w:cs="Times New Roman" w:eastAsia="Times New Roman" w:hAnsi="Times New Roman"/>
          <w:sz w:val="20"/>
          <w:szCs w:val="20"/>
          <w:vertAlign w:val="superscript"/>
        </w:rPr>
        <w:footnoteReference w:customMarkFollows="0" w:id="8"/>
      </w:r>
      <w:r w:rsidDel="00000000" w:rsidR="00000000" w:rsidRPr="00000000">
        <w:rPr>
          <w:rFonts w:ascii="Times New Roman" w:cs="Times New Roman" w:eastAsia="Times New Roman" w:hAnsi="Times New Roman"/>
          <w:sz w:val="20"/>
          <w:szCs w:val="20"/>
          <w:rtl w:val="0"/>
        </w:rPr>
        <w:t xml:space="preserve"> Individuals who live to grow out of child labor often are encumbered with life-long injuries, disabilities, and even impairments to cognition due to exposure of certain elements. </w:t>
      </w:r>
      <w:r w:rsidDel="00000000" w:rsidR="00000000" w:rsidRPr="00000000">
        <w:rPr>
          <w:rFonts w:ascii="Times New Roman" w:cs="Times New Roman" w:eastAsia="Times New Roman" w:hAnsi="Times New Roman"/>
          <w:sz w:val="20"/>
          <w:szCs w:val="20"/>
          <w:vertAlign w:val="superscript"/>
        </w:rPr>
        <w:footnoteReference w:customMarkFollows="0" w:id="9"/>
      </w:r>
      <w:r w:rsidDel="00000000" w:rsidR="00000000" w:rsidRPr="00000000">
        <w:rPr>
          <w:rFonts w:ascii="Times New Roman" w:cs="Times New Roman" w:eastAsia="Times New Roman" w:hAnsi="Times New Roman"/>
          <w:sz w:val="20"/>
          <w:szCs w:val="20"/>
          <w:rtl w:val="0"/>
        </w:rPr>
        <w:t xml:space="preserve">With many UN bodies, such as UNICEF, working tirelessly to combat the exploitational practice of child labor, Member States must equip themselves with the intuition required to discern between actual child labor practices which are damaging to youth development, and activities that aid in a child’s development, such as house chores or jobs taken during holidays.</w:t>
      </w:r>
      <w:r w:rsidDel="00000000" w:rsidR="00000000" w:rsidRPr="00000000">
        <w:rPr>
          <w:rFonts w:ascii="Times New Roman" w:cs="Times New Roman" w:eastAsia="Times New Roman" w:hAnsi="Times New Roman"/>
          <w:sz w:val="20"/>
          <w:szCs w:val="20"/>
          <w:vertAlign w:val="superscript"/>
        </w:rPr>
        <w:footnoteReference w:customMarkFollows="0" w:id="10"/>
      </w: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0" w:before="0" w:line="276" w:lineRule="auto"/>
        <w:ind w:firstLine="720"/>
        <w:rPr>
          <w:rFonts w:ascii="Times New Roman" w:cs="Times New Roman" w:eastAsia="Times New Roman" w:hAnsi="Times New Roman"/>
          <w:color w:val="00002e"/>
          <w:sz w:val="20"/>
          <w:szCs w:val="20"/>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Actions Taken by the UN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0" w:before="0"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a majority of child labor being found in the agricultural sector, the UN has taken many actions to decrease the number of children taken advantage of for economic gain. The Durban Call to Action on the Elimination of Child Labor was adopted by UN agencies in May of 2022. This call emphasized the urgent need for action to end child labor, with stress on agricultural labor following a period of inactivity during the COVID- 19 pandemic. The call includes a commitment to ensuring a minimum working age and protecting school aged children’s education</w:t>
      </w:r>
      <w:r w:rsidDel="00000000" w:rsidR="00000000" w:rsidRPr="00000000">
        <w:rPr>
          <w:rFonts w:ascii="Times New Roman" w:cs="Times New Roman" w:eastAsia="Times New Roman" w:hAnsi="Times New Roman"/>
          <w:sz w:val="20"/>
          <w:szCs w:val="20"/>
          <w:vertAlign w:val="superscript"/>
        </w:rPr>
        <w:footnoteReference w:customMarkFollows="0" w:id="11"/>
      </w:r>
      <w:r w:rsidDel="00000000" w:rsidR="00000000" w:rsidRPr="00000000">
        <w:rPr>
          <w:rFonts w:ascii="Times New Roman" w:cs="Times New Roman" w:eastAsia="Times New Roman" w:hAnsi="Times New Roman"/>
          <w:sz w:val="20"/>
          <w:szCs w:val="20"/>
          <w:rtl w:val="0"/>
        </w:rPr>
        <w:t xml:space="preserve">. Additionally, this includes adopting a plan to eliminate obstacles faced by establishments that limit their ability to lawfully give agricultural workers a role in their economic development. With an emphasis on reducing poverty, this call suggests ending the dependence on child labor by securing adequate incomes through corporations and strengthening the economic stability of families. The ILO Convention on the Right of Association in Agriculture was adopted in 1921 to ensure that agricultural workers received the same benefits and rights as industrial workers. The protection of these works is key to eliminating child labor and maintaining decent working conditions for adults. As of 2023 123 Member States have ratified this convention. The UN Declaration on the Rights of Peasants and Other People Working in Rural Areas (UNDROP) was adopted in 2018 to protect the rights of peasants and rural workers to address issues such as poverty and food security. In 2024 the World Food Forum hosted the event“Empowering Youth to End Child Labour in Agriculture,” where they introduced the Child Labour in Agriculture Prevention Facility, a funding mechanism aimed at helping developing Member States implement approaches to combate child labor</w:t>
      </w:r>
      <w:r w:rsidDel="00000000" w:rsidR="00000000" w:rsidRPr="00000000">
        <w:rPr>
          <w:rFonts w:ascii="Times New Roman" w:cs="Times New Roman" w:eastAsia="Times New Roman" w:hAnsi="Times New Roman"/>
          <w:sz w:val="20"/>
          <w:szCs w:val="20"/>
          <w:vertAlign w:val="superscript"/>
        </w:rPr>
        <w:footnoteReference w:customMarkFollows="0" w:id="12"/>
      </w:r>
      <w:r w:rsidDel="00000000" w:rsidR="00000000" w:rsidRPr="00000000">
        <w:rPr>
          <w:rFonts w:ascii="Times New Roman" w:cs="Times New Roman" w:eastAsia="Times New Roman" w:hAnsi="Times New Roman"/>
          <w:sz w:val="20"/>
          <w:szCs w:val="20"/>
          <w:rtl w:val="0"/>
        </w:rPr>
        <w:t xml:space="preserve">. The purpose of the facility is to bring together stakeholders to invest in agriculture, fishing, livestock, and forestry sectors to strengthen rural communities. The UN Major Group for Children and Youth were represented at this event and they emphasized the need for educating minors about their rights so they can push for fair labour laws and education in rural areas.UNICEF specifically has made great progress ending child labor in Costa Rica, Jordan, and Viet Nam. In Costa Rica, UNICEF has partnered with the Costa Rican Coffee Institute to provide childcare for workers who are coffee harvesters. This initiative has tremendously increased the amount of support children and families are getting in Costa Rica. In Jordan, UNICEF partnered with the  Ministry of Social Development (MOSD) and the National Council for Family Affairs (NCFA) to safeguard children in high risk environments and provide them services such as education and health care.. In Viet Nam, UNICEF is working on the project Work: No Child’s Business, an initiative aimed at addressing the multiple causes of child labor through partnerships with various stakeholders. The focus of this initiative being improving access to education, and training in skills to facilitate youth access to employment.</w:t>
      </w:r>
      <w:r w:rsidDel="00000000" w:rsidR="00000000" w:rsidRPr="00000000">
        <w:rPr>
          <w:rFonts w:ascii="Times New Roman" w:cs="Times New Roman" w:eastAsia="Times New Roman" w:hAnsi="Times New Roman"/>
          <w:sz w:val="20"/>
          <w:szCs w:val="20"/>
          <w:vertAlign w:val="superscript"/>
        </w:rPr>
        <w:footnoteReference w:customMarkFollows="0" w:id="13"/>
      </w: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0" w:before="0" w:line="276"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ab/>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ab/>
      </w:r>
      <w:r w:rsidDel="00000000" w:rsidR="00000000" w:rsidRPr="00000000">
        <w:rPr>
          <w:rFonts w:ascii="Times New Roman" w:cs="Times New Roman" w:eastAsia="Times New Roman" w:hAnsi="Times New Roman"/>
          <w:sz w:val="20"/>
          <w:szCs w:val="20"/>
          <w:rtl w:val="0"/>
        </w:rPr>
        <w:t xml:space="preserve">Child labor has been an extensive issue since long before modern society as we know it has formed. Many Member States have made extensive laws to protect children from unsafe working conditions and even from work so that they may attend school and receive an education. Though not all Member States have made such advancements and even those who have may not be able to enforce those measures adequately. With the current economic systems in place and the current system of global trade cheap child labor has continued to be a growing problem and will continue as such until we can establish a global baseline of enforceable laws so that the current economic systems cannot move to exploit cheap labor in the next Member State with inadequate protection or the inability to enforce their current child protection laws.</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ab/>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Committee Directive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0" w:before="0" w:line="276" w:lineRule="auto"/>
        <w:ind w:firstLine="720"/>
        <w:rPr/>
      </w:pPr>
      <w:r w:rsidDel="00000000" w:rsidR="00000000" w:rsidRPr="00000000">
        <w:rPr>
          <w:rFonts w:ascii="Times New Roman" w:cs="Times New Roman" w:eastAsia="Times New Roman" w:hAnsi="Times New Roman"/>
          <w:sz w:val="20"/>
          <w:szCs w:val="20"/>
          <w:rtl w:val="0"/>
        </w:rPr>
        <w:t xml:space="preserve">The directive of this committee is to address the solutions to child labor within the agricultural sector. The body should consider how their Member States can shift away from the use of child labor and assist other Member States in relying on other forms of labor. Delegates should consider the different amount of resources available to developed and non- developed Member States. Solutions should include how delegates will ensure the human rights of children are kept  and their access to education is protected. Furthermore, delegates should look to relating Sustainable Development Goals to improve the quality of life of developing communities.</w:t>
      </w:r>
      <w:r w:rsidDel="00000000" w:rsidR="00000000" w:rsidRPr="00000000">
        <w:br w:type="page"/>
      </w: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numPr>
          <w:ilvl w:val="0"/>
          <w:numId w:val="1"/>
        </w:numPr>
        <w:spacing w:line="276"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Stabilizing Access to Essential Vaccines for the Youth in Developing Member States</w:t>
      </w:r>
    </w:p>
    <w:p w:rsidR="00000000" w:rsidDel="00000000" w:rsidP="00000000" w:rsidRDefault="00000000" w:rsidRPr="00000000" w14:paraId="00000037">
      <w:pPr>
        <w:spacing w:line="276"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p>
    <w:p w:rsidR="00000000" w:rsidDel="00000000" w:rsidP="00000000" w:rsidRDefault="00000000" w:rsidRPr="00000000" w14:paraId="00000039">
      <w:pPr>
        <w:spacing w:line="276"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A">
      <w:pPr>
        <w:spacing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Ending preventable child mortality, in ages below five years old, is target 3.2 of the Sustainable development goals.</w:t>
      </w:r>
      <w:r w:rsidDel="00000000" w:rsidR="00000000" w:rsidRPr="00000000">
        <w:rPr>
          <w:rFonts w:ascii="Times New Roman" w:cs="Times New Roman" w:eastAsia="Times New Roman" w:hAnsi="Times New Roman"/>
          <w:sz w:val="20"/>
          <w:szCs w:val="20"/>
          <w:vertAlign w:val="superscript"/>
        </w:rPr>
        <w:footnoteReference w:customMarkFollows="0" w:id="14"/>
      </w:r>
      <w:r w:rsidDel="00000000" w:rsidR="00000000" w:rsidRPr="00000000">
        <w:rPr>
          <w:rFonts w:ascii="Times New Roman" w:cs="Times New Roman" w:eastAsia="Times New Roman" w:hAnsi="Times New Roman"/>
          <w:sz w:val="20"/>
          <w:szCs w:val="20"/>
          <w:rtl w:val="0"/>
        </w:rPr>
        <w:t xml:space="preserve"> This includes ending preventable deaths caused by children not receiving important vaccines, like the measles vaccine. Unfortunately, 60 Member States will be falling short of these goals.</w:t>
      </w:r>
      <w:r w:rsidDel="00000000" w:rsidR="00000000" w:rsidRPr="00000000">
        <w:rPr>
          <w:rFonts w:ascii="Times New Roman" w:cs="Times New Roman" w:eastAsia="Times New Roman" w:hAnsi="Times New Roman"/>
          <w:sz w:val="20"/>
          <w:szCs w:val="20"/>
          <w:vertAlign w:val="superscript"/>
        </w:rPr>
        <w:footnoteReference w:customMarkFollows="0" w:id="15"/>
      </w:r>
      <w:r w:rsidDel="00000000" w:rsidR="00000000" w:rsidRPr="00000000">
        <w:rPr>
          <w:rFonts w:ascii="Times New Roman" w:cs="Times New Roman" w:eastAsia="Times New Roman" w:hAnsi="Times New Roman"/>
          <w:sz w:val="20"/>
          <w:szCs w:val="20"/>
          <w:rtl w:val="0"/>
        </w:rPr>
        <w:t xml:space="preserve"> More notably, eight Member States, Nigeria, India, the Democratic Republic of the Congo, Ethiopia, Somalia, Sudan, Indonesia, and Brazil, hold the majority of the world's zero-dose </w:t>
      </w:r>
      <w:r w:rsidDel="00000000" w:rsidR="00000000" w:rsidRPr="00000000">
        <w:rPr>
          <w:rFonts w:ascii="Times New Roman" w:cs="Times New Roman" w:eastAsia="Times New Roman" w:hAnsi="Times New Roman"/>
          <w:sz w:val="20"/>
          <w:szCs w:val="20"/>
          <w:rtl w:val="0"/>
        </w:rPr>
        <w:t xml:space="preserve">children</w:t>
      </w:r>
      <w:r w:rsidDel="00000000" w:rsidR="00000000" w:rsidRPr="00000000">
        <w:rPr>
          <w:rFonts w:ascii="Times New Roman" w:cs="Times New Roman" w:eastAsia="Times New Roman" w:hAnsi="Times New Roman"/>
          <w:sz w:val="20"/>
          <w:szCs w:val="20"/>
          <w:rtl w:val="0"/>
        </w:rPr>
        <w:t xml:space="preserve">. Zero-dose children are those who do not receive any vaccines. There are many factors that cause children to go unvaccinated. The UN and other organizations, like GAVI The Vaccine Alliance,</w:t>
      </w:r>
      <w:r w:rsidDel="00000000" w:rsidR="00000000" w:rsidRPr="00000000">
        <w:rPr>
          <w:rFonts w:ascii="Times New Roman" w:cs="Times New Roman" w:eastAsia="Times New Roman" w:hAnsi="Times New Roman"/>
          <w:sz w:val="20"/>
          <w:szCs w:val="20"/>
          <w:vertAlign w:val="superscript"/>
        </w:rPr>
        <w:footnoteReference w:customMarkFollows="0" w:id="16"/>
      </w:r>
      <w:r w:rsidDel="00000000" w:rsidR="00000000" w:rsidRPr="00000000">
        <w:rPr>
          <w:rFonts w:ascii="Times New Roman" w:cs="Times New Roman" w:eastAsia="Times New Roman" w:hAnsi="Times New Roman"/>
          <w:sz w:val="20"/>
          <w:szCs w:val="20"/>
          <w:rtl w:val="0"/>
        </w:rPr>
        <w:t xml:space="preserve"> American Red Cross, US Centers for Disease Control and Prevention (CDC), and World Health Organization (WHO)</w:t>
      </w:r>
      <w:r w:rsidDel="00000000" w:rsidR="00000000" w:rsidRPr="00000000">
        <w:rPr>
          <w:rFonts w:ascii="Times New Roman" w:cs="Times New Roman" w:eastAsia="Times New Roman" w:hAnsi="Times New Roman"/>
          <w:sz w:val="20"/>
          <w:szCs w:val="20"/>
          <w:vertAlign w:val="superscript"/>
        </w:rPr>
        <w:footnoteReference w:customMarkFollows="0" w:id="17"/>
      </w:r>
      <w:r w:rsidDel="00000000" w:rsidR="00000000" w:rsidRPr="00000000">
        <w:rPr>
          <w:rFonts w:ascii="Times New Roman" w:cs="Times New Roman" w:eastAsia="Times New Roman" w:hAnsi="Times New Roman"/>
          <w:sz w:val="20"/>
          <w:szCs w:val="20"/>
          <w:rtl w:val="0"/>
        </w:rPr>
        <w:t xml:space="preserve"> have been working together to provide support with strategies to stabilize economic disparities. Policy work is also encouraged in fragile and conflict-affected situations (defined and identified by the WBG) because these situations influence the ability to disburse vaccines.</w:t>
      </w:r>
      <w:r w:rsidDel="00000000" w:rsidR="00000000" w:rsidRPr="00000000">
        <w:rPr>
          <w:rFonts w:ascii="Times New Roman" w:cs="Times New Roman" w:eastAsia="Times New Roman" w:hAnsi="Times New Roman"/>
          <w:sz w:val="20"/>
          <w:szCs w:val="20"/>
          <w:vertAlign w:val="superscript"/>
        </w:rPr>
        <w:footnoteReference w:customMarkFollows="0" w:id="18"/>
      </w:r>
      <w:r w:rsidDel="00000000" w:rsidR="00000000" w:rsidRPr="00000000">
        <w:rPr>
          <w:rFonts w:ascii="Times New Roman" w:cs="Times New Roman" w:eastAsia="Times New Roman" w:hAnsi="Times New Roman"/>
          <w:sz w:val="20"/>
          <w:szCs w:val="20"/>
          <w:rtl w:val="0"/>
        </w:rPr>
        <w:t xml:space="preserve"> These organizations and strategies are specifically focused on developing African Member States because of their high rates of unvaccinated and undervaccinated children. More progress needs to be made by the SDG goal deadline of 2030.</w:t>
      </w:r>
    </w:p>
    <w:p w:rsidR="00000000" w:rsidDel="00000000" w:rsidP="00000000" w:rsidRDefault="00000000" w:rsidRPr="00000000" w14:paraId="0000003B">
      <w:pPr>
        <w:spacing w:line="276" w:lineRule="auto"/>
        <w:rPr>
          <w:sz w:val="24"/>
          <w:szCs w:val="24"/>
        </w:rPr>
      </w:pPr>
      <w:r w:rsidDel="00000000" w:rsidR="00000000" w:rsidRPr="00000000">
        <w:rPr>
          <w:rtl w:val="0"/>
        </w:rPr>
      </w:r>
    </w:p>
    <w:p w:rsidR="00000000" w:rsidDel="00000000" w:rsidP="00000000" w:rsidRDefault="00000000" w:rsidRPr="00000000" w14:paraId="0000003C">
      <w:pPr>
        <w:spacing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w:t>
      </w:r>
    </w:p>
    <w:p w:rsidR="00000000" w:rsidDel="00000000" w:rsidP="00000000" w:rsidRDefault="00000000" w:rsidRPr="00000000" w14:paraId="0000003D">
      <w:pPr>
        <w:spacing w:line="276"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E">
      <w:pPr>
        <w:spacing w:line="276"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Vaccines have been prevalent around the world as a medical technology as far back as the 15th century,</w:t>
      </w:r>
      <w:r w:rsidDel="00000000" w:rsidR="00000000" w:rsidRPr="00000000">
        <w:rPr>
          <w:rFonts w:ascii="Times New Roman" w:cs="Times New Roman" w:eastAsia="Times New Roman" w:hAnsi="Times New Roman"/>
          <w:sz w:val="20"/>
          <w:szCs w:val="20"/>
          <w:vertAlign w:val="superscript"/>
        </w:rPr>
        <w:footnoteReference w:customMarkFollows="0" w:id="19"/>
      </w:r>
      <w:r w:rsidDel="00000000" w:rsidR="00000000" w:rsidRPr="00000000">
        <w:rPr>
          <w:rFonts w:ascii="Times New Roman" w:cs="Times New Roman" w:eastAsia="Times New Roman" w:hAnsi="Times New Roman"/>
          <w:sz w:val="20"/>
          <w:szCs w:val="20"/>
          <w:rtl w:val="0"/>
        </w:rPr>
        <w:t xml:space="preserve"> with smallpox serving as the first disease to be worked on for a vaccine.</w:t>
      </w:r>
      <w:r w:rsidDel="00000000" w:rsidR="00000000" w:rsidRPr="00000000">
        <w:rPr>
          <w:rFonts w:ascii="Times New Roman" w:cs="Times New Roman" w:eastAsia="Times New Roman" w:hAnsi="Times New Roman"/>
          <w:sz w:val="20"/>
          <w:szCs w:val="20"/>
          <w:vertAlign w:val="superscript"/>
        </w:rPr>
        <w:footnoteReference w:customMarkFollows="0" w:id="20"/>
      </w:r>
      <w:r w:rsidDel="00000000" w:rsidR="00000000" w:rsidRPr="00000000">
        <w:rPr>
          <w:rFonts w:ascii="Times New Roman" w:cs="Times New Roman" w:eastAsia="Times New Roman" w:hAnsi="Times New Roman"/>
          <w:sz w:val="20"/>
          <w:szCs w:val="20"/>
          <w:rtl w:val="0"/>
        </w:rPr>
        <w:t xml:space="preserve"> Organizations began taking a role in spreading vaccines in the 1950s. WHO created the first program to globalize immunization aid. The program was called the Smallpox eradication Programme, launched in 1959.</w:t>
      </w:r>
      <w:r w:rsidDel="00000000" w:rsidR="00000000" w:rsidRPr="00000000">
        <w:rPr>
          <w:rFonts w:ascii="Times New Roman" w:cs="Times New Roman" w:eastAsia="Times New Roman" w:hAnsi="Times New Roman"/>
          <w:sz w:val="20"/>
          <w:szCs w:val="20"/>
          <w:vertAlign w:val="superscript"/>
        </w:rPr>
        <w:footnoteReference w:customMarkFollows="0" w:id="21"/>
      </w:r>
      <w:r w:rsidDel="00000000" w:rsidR="00000000" w:rsidRPr="00000000">
        <w:rPr>
          <w:rFonts w:ascii="Times New Roman" w:cs="Times New Roman" w:eastAsia="Times New Roman" w:hAnsi="Times New Roman"/>
          <w:sz w:val="20"/>
          <w:szCs w:val="20"/>
          <w:rtl w:val="0"/>
        </w:rPr>
        <w:t xml:space="preserve"> In 1974, this programme was expanded to the Expanded Programme for Immunization (EPI). It incorporated other newer vaccines, including measles, polio, tetanus, tuberculosis and whooping cough.</w:t>
      </w:r>
      <w:r w:rsidDel="00000000" w:rsidR="00000000" w:rsidRPr="00000000">
        <w:rPr>
          <w:rFonts w:ascii="Times New Roman" w:cs="Times New Roman" w:eastAsia="Times New Roman" w:hAnsi="Times New Roman"/>
          <w:sz w:val="20"/>
          <w:szCs w:val="20"/>
          <w:vertAlign w:val="superscript"/>
        </w:rPr>
        <w:footnoteReference w:customMarkFollows="0" w:id="22"/>
      </w:r>
      <w:r w:rsidDel="00000000" w:rsidR="00000000" w:rsidRPr="00000000">
        <w:rPr>
          <w:rFonts w:ascii="Times New Roman" w:cs="Times New Roman" w:eastAsia="Times New Roman" w:hAnsi="Times New Roman"/>
          <w:sz w:val="20"/>
          <w:szCs w:val="20"/>
          <w:rtl w:val="0"/>
        </w:rPr>
        <w:t xml:space="preserve"> Smallpox was declared </w:t>
      </w:r>
      <w:r w:rsidDel="00000000" w:rsidR="00000000" w:rsidRPr="00000000">
        <w:rPr>
          <w:rFonts w:ascii="Times New Roman" w:cs="Times New Roman" w:eastAsia="Times New Roman" w:hAnsi="Times New Roman"/>
          <w:sz w:val="20"/>
          <w:szCs w:val="20"/>
          <w:rtl w:val="0"/>
        </w:rPr>
        <w:t xml:space="preserve">eradicated</w:t>
      </w:r>
      <w:r w:rsidDel="00000000" w:rsidR="00000000" w:rsidRPr="00000000">
        <w:rPr>
          <w:rFonts w:ascii="Times New Roman" w:cs="Times New Roman" w:eastAsia="Times New Roman" w:hAnsi="Times New Roman"/>
          <w:sz w:val="20"/>
          <w:szCs w:val="20"/>
          <w:rtl w:val="0"/>
        </w:rPr>
        <w:t xml:space="preserve"> by the World Health Assembly in 1980.</w:t>
      </w:r>
      <w:r w:rsidDel="00000000" w:rsidR="00000000" w:rsidRPr="00000000">
        <w:rPr>
          <w:rFonts w:ascii="Times New Roman" w:cs="Times New Roman" w:eastAsia="Times New Roman" w:hAnsi="Times New Roman"/>
          <w:sz w:val="20"/>
          <w:szCs w:val="20"/>
          <w:vertAlign w:val="superscript"/>
        </w:rPr>
        <w:footnoteReference w:customMarkFollows="0" w:id="23"/>
      </w:r>
      <w:r w:rsidDel="00000000" w:rsidR="00000000" w:rsidRPr="00000000">
        <w:rPr>
          <w:rFonts w:ascii="Times New Roman" w:cs="Times New Roman" w:eastAsia="Times New Roman" w:hAnsi="Times New Roman"/>
          <w:sz w:val="20"/>
          <w:szCs w:val="20"/>
          <w:rtl w:val="0"/>
        </w:rPr>
        <w:t xml:space="preserve"> WHOs first program was very successful as the first globalized effort to support developing Member States with vaccine distribution. Member States such as the Soviet Union, the US, France, the United Kingdom (UK), Canada, and Cuba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all </w:t>
      </w:r>
      <w:r w:rsidDel="00000000" w:rsidR="00000000" w:rsidRPr="00000000">
        <w:rPr>
          <w:rFonts w:ascii="Times New Roman" w:cs="Times New Roman" w:eastAsia="Times New Roman" w:hAnsi="Times New Roman"/>
          <w:sz w:val="20"/>
          <w:szCs w:val="20"/>
          <w:rtl w:val="0"/>
        </w:rPr>
        <w:t xml:space="preserve">played a role in this accomplishment.</w:t>
      </w:r>
      <w:r w:rsidDel="00000000" w:rsidR="00000000" w:rsidRPr="00000000">
        <w:rPr>
          <w:rFonts w:ascii="Times New Roman" w:cs="Times New Roman" w:eastAsia="Times New Roman" w:hAnsi="Times New Roman"/>
          <w:sz w:val="20"/>
          <w:szCs w:val="20"/>
          <w:vertAlign w:val="superscript"/>
        </w:rPr>
        <w:footnoteReference w:customMarkFollows="0" w:id="24"/>
      </w:r>
      <w:r w:rsidDel="00000000" w:rsidR="00000000" w:rsidRPr="00000000">
        <w:rPr>
          <w:rFonts w:ascii="Times New Roman" w:cs="Times New Roman" w:eastAsia="Times New Roman" w:hAnsi="Times New Roman"/>
          <w:sz w:val="20"/>
          <w:szCs w:val="20"/>
          <w:rtl w:val="0"/>
        </w:rPr>
        <w:t xml:space="preserve"> The impact of this program can also be seen through developing Member States combating issues, such as child mortality rate. In the 1960s, Western Africa had a child (under-five) mortality rate (U5MR) average of 300 per 1,000 children.</w:t>
      </w:r>
      <w:r w:rsidDel="00000000" w:rsidR="00000000" w:rsidRPr="00000000">
        <w:rPr>
          <w:rFonts w:ascii="Times New Roman" w:cs="Times New Roman" w:eastAsia="Times New Roman" w:hAnsi="Times New Roman"/>
          <w:sz w:val="20"/>
          <w:szCs w:val="20"/>
          <w:vertAlign w:val="superscript"/>
        </w:rPr>
        <w:footnoteReference w:customMarkFollows="0" w:id="25"/>
      </w:r>
      <w:r w:rsidDel="00000000" w:rsidR="00000000" w:rsidRPr="00000000">
        <w:rPr>
          <w:rFonts w:ascii="Times New Roman" w:cs="Times New Roman" w:eastAsia="Times New Roman" w:hAnsi="Times New Roman"/>
          <w:sz w:val="20"/>
          <w:szCs w:val="20"/>
          <w:rtl w:val="0"/>
        </w:rPr>
        <w:t xml:space="preserve"> Then from 1975 to 1985, Western Africa was seen to have the most rapid improvement in U5MR.</w:t>
      </w:r>
      <w:r w:rsidDel="00000000" w:rsidR="00000000" w:rsidRPr="00000000">
        <w:rPr>
          <w:rFonts w:ascii="Times New Roman" w:cs="Times New Roman" w:eastAsia="Times New Roman" w:hAnsi="Times New Roman"/>
          <w:sz w:val="20"/>
          <w:szCs w:val="20"/>
          <w:vertAlign w:val="superscript"/>
        </w:rPr>
        <w:footnoteReference w:customMarkFollows="0" w:id="26"/>
      </w:r>
      <w:r w:rsidDel="00000000" w:rsidR="00000000" w:rsidRPr="00000000">
        <w:rPr>
          <w:rFonts w:ascii="Times New Roman" w:cs="Times New Roman" w:eastAsia="Times New Roman" w:hAnsi="Times New Roman"/>
          <w:sz w:val="20"/>
          <w:szCs w:val="20"/>
          <w:rtl w:val="0"/>
        </w:rPr>
        <w:t xml:space="preserve"> This can be linked to the increase of programs, such as the EPI.</w:t>
      </w:r>
      <w:r w:rsidDel="00000000" w:rsidR="00000000" w:rsidRPr="00000000">
        <w:rPr>
          <w:rFonts w:ascii="Times New Roman" w:cs="Times New Roman" w:eastAsia="Times New Roman" w:hAnsi="Times New Roman"/>
          <w:sz w:val="20"/>
          <w:szCs w:val="20"/>
          <w:vertAlign w:val="superscript"/>
        </w:rPr>
        <w:footnoteReference w:customMarkFollows="0" w:id="27"/>
      </w:r>
      <w:r w:rsidDel="00000000" w:rsidR="00000000" w:rsidRPr="00000000">
        <w:rPr>
          <w:rtl w:val="0"/>
        </w:rPr>
      </w:r>
    </w:p>
    <w:p w:rsidR="00000000" w:rsidDel="00000000" w:rsidP="00000000" w:rsidRDefault="00000000" w:rsidRPr="00000000" w14:paraId="0000003F">
      <w:pPr>
        <w:spacing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Moving into the 2000s, new programs came to light. Financing enough vaccines for the population in developing countries was the new problem. HIV was a huge symbol for this market failure as developed Member States had access to the breakthrough medical innovation while developing Member States did not.</w:t>
      </w:r>
      <w:r w:rsidDel="00000000" w:rsidR="00000000" w:rsidRPr="00000000">
        <w:rPr>
          <w:rFonts w:ascii="Times New Roman" w:cs="Times New Roman" w:eastAsia="Times New Roman" w:hAnsi="Times New Roman"/>
          <w:sz w:val="20"/>
          <w:szCs w:val="20"/>
          <w:vertAlign w:val="superscript"/>
        </w:rPr>
        <w:footnoteReference w:customMarkFollows="0" w:id="28"/>
      </w:r>
      <w:r w:rsidDel="00000000" w:rsidR="00000000" w:rsidRPr="00000000">
        <w:rPr>
          <w:rFonts w:ascii="Times New Roman" w:cs="Times New Roman" w:eastAsia="Times New Roman" w:hAnsi="Times New Roman"/>
          <w:sz w:val="20"/>
          <w:szCs w:val="20"/>
          <w:rtl w:val="0"/>
        </w:rPr>
        <w:t xml:space="preserve"> It took a collection of varied global actors to challenge the pharmaceutical companies to lower prices.</w:t>
      </w:r>
      <w:r w:rsidDel="00000000" w:rsidR="00000000" w:rsidRPr="00000000">
        <w:rPr>
          <w:rFonts w:ascii="Times New Roman" w:cs="Times New Roman" w:eastAsia="Times New Roman" w:hAnsi="Times New Roman"/>
          <w:sz w:val="20"/>
          <w:szCs w:val="20"/>
          <w:vertAlign w:val="superscript"/>
        </w:rPr>
        <w:footnoteReference w:customMarkFollows="0" w:id="29"/>
      </w:r>
      <w:r w:rsidDel="00000000" w:rsidR="00000000" w:rsidRPr="00000000">
        <w:rPr>
          <w:rFonts w:ascii="Times New Roman" w:cs="Times New Roman" w:eastAsia="Times New Roman" w:hAnsi="Times New Roman"/>
          <w:sz w:val="20"/>
          <w:szCs w:val="20"/>
          <w:rtl w:val="0"/>
        </w:rPr>
        <w:t xml:space="preserve"> The Gates Foundation created a program offering 100 billion United States Dollars (USD) to support Member States receiving newer vaccines like Hib, pneumococcus and rotavirus.</w:t>
      </w:r>
      <w:r w:rsidDel="00000000" w:rsidR="00000000" w:rsidRPr="00000000">
        <w:rPr>
          <w:rFonts w:ascii="Times New Roman" w:cs="Times New Roman" w:eastAsia="Times New Roman" w:hAnsi="Times New Roman"/>
          <w:sz w:val="20"/>
          <w:szCs w:val="20"/>
          <w:vertAlign w:val="superscript"/>
        </w:rPr>
        <w:footnoteReference w:customMarkFollows="0" w:id="30"/>
      </w:r>
      <w:r w:rsidDel="00000000" w:rsidR="00000000" w:rsidRPr="00000000">
        <w:rPr>
          <w:rFonts w:ascii="Times New Roman" w:cs="Times New Roman" w:eastAsia="Times New Roman" w:hAnsi="Times New Roman"/>
          <w:sz w:val="20"/>
          <w:szCs w:val="20"/>
          <w:rtl w:val="0"/>
        </w:rPr>
        <w:t xml:space="preserve"> This set the stage for GAVI, the Vaccine alliance to build their programs with emphasis on sub-Saharan Africa.</w:t>
      </w:r>
      <w:r w:rsidDel="00000000" w:rsidR="00000000" w:rsidRPr="00000000">
        <w:rPr>
          <w:rFonts w:ascii="Times New Roman" w:cs="Times New Roman" w:eastAsia="Times New Roman" w:hAnsi="Times New Roman"/>
          <w:sz w:val="20"/>
          <w:szCs w:val="20"/>
          <w:vertAlign w:val="superscript"/>
        </w:rPr>
        <w:footnoteReference w:customMarkFollows="0" w:id="31"/>
      </w:r>
      <w:r w:rsidDel="00000000" w:rsidR="00000000" w:rsidRPr="00000000">
        <w:rPr>
          <w:rFonts w:ascii="Times New Roman" w:cs="Times New Roman" w:eastAsia="Times New Roman" w:hAnsi="Times New Roman"/>
          <w:sz w:val="20"/>
          <w:szCs w:val="20"/>
          <w:rtl w:val="0"/>
        </w:rPr>
        <w:t xml:space="preserve"> UNICEF launched the Measles Initiative in 2001, working with the American Red Cross, United Nations Foundation, the CDC, and WHO.</w:t>
      </w:r>
      <w:r w:rsidDel="00000000" w:rsidR="00000000" w:rsidRPr="00000000">
        <w:rPr>
          <w:rFonts w:ascii="Times New Roman" w:cs="Times New Roman" w:eastAsia="Times New Roman" w:hAnsi="Times New Roman"/>
          <w:sz w:val="20"/>
          <w:szCs w:val="20"/>
          <w:vertAlign w:val="superscript"/>
        </w:rPr>
        <w:footnoteReference w:customMarkFollows="0" w:id="32"/>
      </w:r>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spacing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Situation</w:t>
      </w:r>
    </w:p>
    <w:p w:rsidR="00000000" w:rsidDel="00000000" w:rsidP="00000000" w:rsidRDefault="00000000" w:rsidRPr="00000000" w14:paraId="00000042">
      <w:pPr>
        <w:spacing w:line="276"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3">
      <w:pPr>
        <w:spacing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Member States struggling to provide the essential vaccines to children are often dealing with conflict or i</w:t>
      </w:r>
      <w:r w:rsidDel="00000000" w:rsidR="00000000" w:rsidRPr="00000000">
        <w:rPr>
          <w:rFonts w:ascii="Times New Roman" w:cs="Times New Roman" w:eastAsia="Times New Roman" w:hAnsi="Times New Roman"/>
          <w:sz w:val="20"/>
          <w:szCs w:val="20"/>
          <w:rtl w:val="0"/>
        </w:rPr>
        <w:t xml:space="preserve">nadequate investment in national immunization programs.</w:t>
      </w:r>
      <w:r w:rsidDel="00000000" w:rsidR="00000000" w:rsidRPr="00000000">
        <w:rPr>
          <w:rFonts w:ascii="Times New Roman" w:cs="Times New Roman" w:eastAsia="Times New Roman" w:hAnsi="Times New Roman"/>
          <w:sz w:val="20"/>
          <w:szCs w:val="20"/>
          <w:vertAlign w:val="superscript"/>
        </w:rPr>
        <w:footnoteReference w:customMarkFollows="0" w:id="33"/>
      </w:r>
      <w:r w:rsidDel="00000000" w:rsidR="00000000" w:rsidRPr="00000000">
        <w:rPr>
          <w:rFonts w:ascii="Times New Roman" w:cs="Times New Roman" w:eastAsia="Times New Roman" w:hAnsi="Times New Roman"/>
          <w:sz w:val="20"/>
          <w:szCs w:val="20"/>
          <w:rtl w:val="0"/>
        </w:rPr>
        <w:t xml:space="preserve"> The nine Member states holding over half the population of zero-dose children are Nigeria, India, Sudan, Democratic Republic of Congo, Ethiopia, Indonesia, Yemen, Afghanistan, and Angola. Some of these Member States hold a high percentage of the world's population thus contributing a larger number overall. </w:t>
      </w:r>
      <w:r w:rsidDel="00000000" w:rsidR="00000000" w:rsidRPr="00000000">
        <w:rPr>
          <w:rFonts w:ascii="Times New Roman" w:cs="Times New Roman" w:eastAsia="Times New Roman" w:hAnsi="Times New Roman"/>
          <w:sz w:val="20"/>
          <w:szCs w:val="20"/>
          <w:rtl w:val="0"/>
        </w:rPr>
        <w:t xml:space="preserve">Other Member States have smaller population sizes of zero-dose children but still show signs of concern due to a low child population percentage that receives a diphtheria-tetanus-pertussis vaccine</w:t>
      </w:r>
      <w:r w:rsidDel="00000000" w:rsidR="00000000" w:rsidRPr="00000000">
        <w:rPr>
          <w:rFonts w:ascii="Times New Roman" w:cs="Times New Roman" w:eastAsia="Times New Roman" w:hAnsi="Times New Roman"/>
          <w:color w:val="333333"/>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(DTP-1). The DTP-1 vaccine is used as a proxy indicator for access to immunization services by UNICEF.</w:t>
      </w:r>
      <w:r w:rsidDel="00000000" w:rsidR="00000000" w:rsidRPr="00000000">
        <w:rPr>
          <w:rFonts w:ascii="Times New Roman" w:cs="Times New Roman" w:eastAsia="Times New Roman" w:hAnsi="Times New Roman"/>
          <w:sz w:val="20"/>
          <w:szCs w:val="20"/>
          <w:vertAlign w:val="superscript"/>
        </w:rPr>
        <w:footnoteReference w:customMarkFollows="0" w:id="34"/>
      </w:r>
      <w:r w:rsidDel="00000000" w:rsidR="00000000" w:rsidRPr="00000000">
        <w:rPr>
          <w:rFonts w:ascii="Times New Roman" w:cs="Times New Roman" w:eastAsia="Times New Roman" w:hAnsi="Times New Roman"/>
          <w:sz w:val="20"/>
          <w:szCs w:val="20"/>
          <w:rtl w:val="0"/>
        </w:rPr>
        <w:t xml:space="preserve"> Low percentages of DTP-1 receivers indicate that a Member State is struggling to disburse vaccines to the whole population. Disbursement of vaccines can be disrupted by a lack of accessible healthcare, politics behind vaccines, and security conflicts. Sudan exemplifies this cause and effect relationship.</w:t>
      </w:r>
      <w:r w:rsidDel="00000000" w:rsidR="00000000" w:rsidRPr="00000000">
        <w:rPr>
          <w:rtl w:val="0"/>
        </w:rPr>
      </w:r>
    </w:p>
    <w:p w:rsidR="00000000" w:rsidDel="00000000" w:rsidP="00000000" w:rsidRDefault="00000000" w:rsidRPr="00000000" w14:paraId="00000044">
      <w:pPr>
        <w:spacing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Globally, Sudan holds the lowest percentage of DTP-1 coverage to children at 48 percent, with 838,000 children not receiving any vaccines.</w:t>
      </w:r>
      <w:r w:rsidDel="00000000" w:rsidR="00000000" w:rsidRPr="00000000">
        <w:rPr>
          <w:rFonts w:ascii="Times New Roman" w:cs="Times New Roman" w:eastAsia="Times New Roman" w:hAnsi="Times New Roman"/>
          <w:sz w:val="20"/>
          <w:szCs w:val="20"/>
          <w:vertAlign w:val="superscript"/>
        </w:rPr>
        <w:footnoteReference w:customMarkFollows="0" w:id="35"/>
      </w:r>
      <w:r w:rsidDel="00000000" w:rsidR="00000000" w:rsidRPr="00000000">
        <w:rPr>
          <w:rFonts w:ascii="Times New Roman" w:cs="Times New Roman" w:eastAsia="Times New Roman" w:hAnsi="Times New Roman"/>
          <w:sz w:val="20"/>
          <w:szCs w:val="20"/>
          <w:rtl w:val="0"/>
        </w:rPr>
        <w:t xml:space="preserve"> Conflict is largely influencing Sudan’s ability to disperse vaccines to children. Sudan has been dealing with a civil war for the past three years. It has caused more than 11 million citizens to be displaced within and outside Sudan in search for safety.</w:t>
      </w:r>
      <w:r w:rsidDel="00000000" w:rsidR="00000000" w:rsidRPr="00000000">
        <w:rPr>
          <w:rFonts w:ascii="Times New Roman" w:cs="Times New Roman" w:eastAsia="Times New Roman" w:hAnsi="Times New Roman"/>
          <w:sz w:val="20"/>
          <w:szCs w:val="20"/>
          <w:vertAlign w:val="superscript"/>
        </w:rPr>
        <w:footnoteReference w:customMarkFollows="0" w:id="36"/>
      </w:r>
      <w:r w:rsidDel="00000000" w:rsidR="00000000" w:rsidRPr="00000000">
        <w:rPr>
          <w:rFonts w:ascii="Times New Roman" w:cs="Times New Roman" w:eastAsia="Times New Roman" w:hAnsi="Times New Roman"/>
          <w:sz w:val="20"/>
          <w:szCs w:val="20"/>
          <w:rtl w:val="0"/>
        </w:rPr>
        <w:t xml:space="preserve"> Neighbouring Member States like Chad, Egypt, South Sudan, the Central African Republic and Ethiopia are receiving the majority of their citizens.</w:t>
      </w:r>
      <w:r w:rsidDel="00000000" w:rsidR="00000000" w:rsidRPr="00000000">
        <w:rPr>
          <w:rFonts w:ascii="Times New Roman" w:cs="Times New Roman" w:eastAsia="Times New Roman" w:hAnsi="Times New Roman"/>
          <w:sz w:val="20"/>
          <w:szCs w:val="20"/>
          <w:vertAlign w:val="superscript"/>
        </w:rPr>
        <w:footnoteReference w:customMarkFollows="0" w:id="37"/>
      </w:r>
      <w:r w:rsidDel="00000000" w:rsidR="00000000" w:rsidRPr="00000000">
        <w:rPr>
          <w:rFonts w:ascii="Times New Roman" w:cs="Times New Roman" w:eastAsia="Times New Roman" w:hAnsi="Times New Roman"/>
          <w:sz w:val="20"/>
          <w:szCs w:val="20"/>
          <w:rtl w:val="0"/>
        </w:rPr>
        <w:t xml:space="preserve"> The people who remain in Sudan, and war prone areas, are less likely to receive vaccines. The issue of displacement can also cause issues with localizing the support of organizations. As people move into different Member States to seek safety, so does the access to vaccines. Low access to vaccines leads to disease outbreaks, which stresses healthcare systems treating sick people. Sudan was also declared to be dealing with a famine by the Famine Review Committee.</w:t>
      </w:r>
      <w:r w:rsidDel="00000000" w:rsidR="00000000" w:rsidRPr="00000000">
        <w:rPr>
          <w:rFonts w:ascii="Times New Roman" w:cs="Times New Roman" w:eastAsia="Times New Roman" w:hAnsi="Times New Roman"/>
          <w:sz w:val="20"/>
          <w:szCs w:val="20"/>
          <w:vertAlign w:val="superscript"/>
        </w:rPr>
        <w:footnoteReference w:customMarkFollows="0" w:id="38"/>
      </w:r>
      <w:r w:rsidDel="00000000" w:rsidR="00000000" w:rsidRPr="00000000">
        <w:rPr>
          <w:rFonts w:ascii="Times New Roman" w:cs="Times New Roman" w:eastAsia="Times New Roman" w:hAnsi="Times New Roman"/>
          <w:sz w:val="20"/>
          <w:szCs w:val="20"/>
          <w:rtl w:val="0"/>
        </w:rPr>
        <w:t xml:space="preserve"> Malnutrition is a common cause of famine and can add more stress to a Member States healthcare system. This becomes a cascading issue as outbreaks and malnutrition require more healthcare support funding, leaving vaccine coverage second priority. </w:t>
      </w:r>
    </w:p>
    <w:p w:rsidR="00000000" w:rsidDel="00000000" w:rsidP="00000000" w:rsidRDefault="00000000" w:rsidRPr="00000000" w14:paraId="00000045">
      <w:pPr>
        <w:spacing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comparison to Sudan, Nigeria is another Member State struggling with vaccine coverage. Although Nigeria’s 71 percent coverage of DTP-1 is higher, their population of zero-dose children is over a million more than Sudan, at 2,078,000.</w:t>
      </w:r>
      <w:r w:rsidDel="00000000" w:rsidR="00000000" w:rsidRPr="00000000">
        <w:rPr>
          <w:rFonts w:ascii="Times New Roman" w:cs="Times New Roman" w:eastAsia="Times New Roman" w:hAnsi="Times New Roman"/>
          <w:sz w:val="20"/>
          <w:szCs w:val="20"/>
          <w:vertAlign w:val="superscript"/>
        </w:rPr>
        <w:footnoteReference w:customMarkFollows="0" w:id="39"/>
      </w:r>
      <w:r w:rsidDel="00000000" w:rsidR="00000000" w:rsidRPr="00000000">
        <w:rPr>
          <w:rFonts w:ascii="Times New Roman" w:cs="Times New Roman" w:eastAsia="Times New Roman" w:hAnsi="Times New Roman"/>
          <w:sz w:val="20"/>
          <w:szCs w:val="20"/>
          <w:rtl w:val="0"/>
        </w:rPr>
        <w:t xml:space="preserve"> Nigeria exemplifies </w:t>
      </w:r>
      <w:r w:rsidDel="00000000" w:rsidR="00000000" w:rsidRPr="00000000">
        <w:rPr>
          <w:rFonts w:ascii="Times New Roman" w:cs="Times New Roman" w:eastAsia="Times New Roman" w:hAnsi="Times New Roman"/>
          <w:sz w:val="20"/>
          <w:szCs w:val="20"/>
          <w:rtl w:val="0"/>
        </w:rPr>
        <w:t xml:space="preserve">different cascading issues trying to stabilize vaccine distribution, and thus vaccine access. In 2022, Nigeria failed to meet covid vaccine program goals because of political distrust, poor cold-chain management, and poor communication.</w:t>
      </w:r>
      <w:r w:rsidDel="00000000" w:rsidR="00000000" w:rsidRPr="00000000">
        <w:rPr>
          <w:rFonts w:ascii="Times New Roman" w:cs="Times New Roman" w:eastAsia="Times New Roman" w:hAnsi="Times New Roman"/>
          <w:sz w:val="20"/>
          <w:szCs w:val="20"/>
          <w:vertAlign w:val="superscript"/>
        </w:rPr>
        <w:footnoteReference w:customMarkFollows="0" w:id="40"/>
      </w:r>
      <w:r w:rsidDel="00000000" w:rsidR="00000000" w:rsidRPr="00000000">
        <w:rPr>
          <w:rFonts w:ascii="Times New Roman" w:cs="Times New Roman" w:eastAsia="Times New Roman" w:hAnsi="Times New Roman"/>
          <w:sz w:val="20"/>
          <w:szCs w:val="20"/>
          <w:rtl w:val="0"/>
        </w:rPr>
        <w:t xml:space="preserve"> There was a low acceptance rate from the citizens for receiving the covid vaccines. This led to many vaccines to expire.</w:t>
      </w:r>
      <w:r w:rsidDel="00000000" w:rsidR="00000000" w:rsidRPr="00000000">
        <w:rPr>
          <w:rFonts w:ascii="Times New Roman" w:cs="Times New Roman" w:eastAsia="Times New Roman" w:hAnsi="Times New Roman"/>
          <w:sz w:val="20"/>
          <w:szCs w:val="20"/>
          <w:vertAlign w:val="superscript"/>
        </w:rPr>
        <w:footnoteReference w:customMarkFollows="0" w:id="41"/>
      </w:r>
      <w:r w:rsidDel="00000000" w:rsidR="00000000" w:rsidRPr="00000000">
        <w:rPr>
          <w:rFonts w:ascii="Times New Roman" w:cs="Times New Roman" w:eastAsia="Times New Roman" w:hAnsi="Times New Roman"/>
          <w:sz w:val="20"/>
          <w:szCs w:val="20"/>
          <w:rtl w:val="0"/>
        </w:rPr>
        <w:t xml:space="preserve"> This consequence, alongside certain vaccine handling environments, like COVID-19 cold chain management, leads to funding issues.</w:t>
      </w:r>
      <w:r w:rsidDel="00000000" w:rsidR="00000000" w:rsidRPr="00000000">
        <w:rPr>
          <w:rFonts w:ascii="Times New Roman" w:cs="Times New Roman" w:eastAsia="Times New Roman" w:hAnsi="Times New Roman"/>
          <w:sz w:val="20"/>
          <w:szCs w:val="20"/>
          <w:vertAlign w:val="superscript"/>
        </w:rPr>
        <w:footnoteReference w:customMarkFollows="0" w:id="42"/>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 regards to why acceptance rates fall</w:t>
      </w:r>
      <w:r w:rsidDel="00000000" w:rsidR="00000000" w:rsidRPr="00000000">
        <w:rPr>
          <w:rFonts w:ascii="Times New Roman" w:cs="Times New Roman" w:eastAsia="Times New Roman" w:hAnsi="Times New Roman"/>
          <w:sz w:val="20"/>
          <w:szCs w:val="20"/>
          <w:rtl w:val="0"/>
        </w:rPr>
        <w:t xml:space="preserve">, Nigeria's COVID-19 situation had two theorized reasons. First is the inability to communicate to all communities, like not providing vaccine information in local languages.</w:t>
      </w:r>
      <w:r w:rsidDel="00000000" w:rsidR="00000000" w:rsidRPr="00000000">
        <w:rPr>
          <w:rFonts w:ascii="Times New Roman" w:cs="Times New Roman" w:eastAsia="Times New Roman" w:hAnsi="Times New Roman"/>
          <w:sz w:val="20"/>
          <w:szCs w:val="20"/>
          <w:vertAlign w:val="superscript"/>
        </w:rPr>
        <w:footnoteReference w:customMarkFollows="0" w:id="43"/>
      </w:r>
      <w:r w:rsidDel="00000000" w:rsidR="00000000" w:rsidRPr="00000000">
        <w:rPr>
          <w:rFonts w:ascii="Times New Roman" w:cs="Times New Roman" w:eastAsia="Times New Roman" w:hAnsi="Times New Roman"/>
          <w:sz w:val="20"/>
          <w:szCs w:val="20"/>
          <w:rtl w:val="0"/>
        </w:rPr>
        <w:t xml:space="preserve"> The second is, distrust in the government correlated with Nigeria's population against vaccines.</w:t>
      </w:r>
      <w:r w:rsidDel="00000000" w:rsidR="00000000" w:rsidRPr="00000000">
        <w:rPr>
          <w:rFonts w:ascii="Times New Roman" w:cs="Times New Roman" w:eastAsia="Times New Roman" w:hAnsi="Times New Roman"/>
          <w:sz w:val="20"/>
          <w:szCs w:val="20"/>
          <w:vertAlign w:val="superscript"/>
        </w:rPr>
        <w:footnoteReference w:customMarkFollows="0" w:id="44"/>
      </w:r>
      <w:r w:rsidDel="00000000" w:rsidR="00000000" w:rsidRPr="00000000">
        <w:rPr>
          <w:rFonts w:ascii="Times New Roman" w:cs="Times New Roman" w:eastAsia="Times New Roman" w:hAnsi="Times New Roman"/>
          <w:sz w:val="20"/>
          <w:szCs w:val="20"/>
          <w:rtl w:val="0"/>
        </w:rPr>
        <w:t xml:space="preserve"> These issues are not unique to Nigeria. Acceptance rates of vaccines are important to Member States attempting to achieve stable vaccine access. Some Member States rely on policies, requiring children to have specific vaccines to attend public schools.</w:t>
      </w:r>
      <w:r w:rsidDel="00000000" w:rsidR="00000000" w:rsidRPr="00000000">
        <w:rPr>
          <w:rFonts w:ascii="Times New Roman" w:cs="Times New Roman" w:eastAsia="Times New Roman" w:hAnsi="Times New Roman"/>
          <w:sz w:val="20"/>
          <w:szCs w:val="20"/>
          <w:vertAlign w:val="superscript"/>
        </w:rPr>
        <w:footnoteReference w:customMarkFollows="0" w:id="45"/>
      </w:r>
      <w:r w:rsidDel="00000000" w:rsidR="00000000" w:rsidRPr="00000000">
        <w:rPr>
          <w:rFonts w:ascii="Times New Roman" w:cs="Times New Roman" w:eastAsia="Times New Roman" w:hAnsi="Times New Roman"/>
          <w:sz w:val="20"/>
          <w:szCs w:val="20"/>
          <w:rtl w:val="0"/>
        </w:rPr>
        <w:t xml:space="preserve"> T</w:t>
      </w:r>
      <w:r w:rsidDel="00000000" w:rsidR="00000000" w:rsidRPr="00000000">
        <w:rPr>
          <w:rFonts w:ascii="Times New Roman" w:cs="Times New Roman" w:eastAsia="Times New Roman" w:hAnsi="Times New Roman"/>
          <w:sz w:val="20"/>
          <w:szCs w:val="20"/>
          <w:rtl w:val="0"/>
        </w:rPr>
        <w:t xml:space="preserve">he US, for example, mandates that children are required to have x vaccines to attend x. Although, In recent years, the US has seen a fall in child vaccine recipients due to vaccine distrust (Cite).</w:t>
      </w:r>
      <w:r w:rsidDel="00000000" w:rsidR="00000000" w:rsidRPr="00000000">
        <w:rPr>
          <w:rFonts w:ascii="Times New Roman" w:cs="Times New Roman" w:eastAsia="Times New Roman" w:hAnsi="Times New Roman"/>
          <w:sz w:val="20"/>
          <w:szCs w:val="20"/>
          <w:rtl w:val="0"/>
        </w:rPr>
        <w:t xml:space="preserve"> The issue of domestic politics affecting vaccine access prevails despite school mandates.</w:t>
      </w:r>
      <w:r w:rsidDel="00000000" w:rsidR="00000000" w:rsidRPr="00000000">
        <w:rPr>
          <w:rtl w:val="0"/>
        </w:rPr>
      </w:r>
    </w:p>
    <w:p w:rsidR="00000000" w:rsidDel="00000000" w:rsidP="00000000" w:rsidRDefault="00000000" w:rsidRPr="00000000" w14:paraId="00000046">
      <w:pPr>
        <w:spacing w:line="276"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spacing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Actions Taken by the UN</w:t>
      </w:r>
    </w:p>
    <w:p w:rsidR="00000000" w:rsidDel="00000000" w:rsidP="00000000" w:rsidRDefault="00000000" w:rsidRPr="00000000" w14:paraId="00000048">
      <w:pPr>
        <w:spacing w:line="276"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9">
      <w:pPr>
        <w:spacing w:line="276" w:lineRule="auto"/>
        <w:ind w:firstLine="720"/>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sz w:val="20"/>
          <w:szCs w:val="20"/>
          <w:rtl w:val="0"/>
        </w:rPr>
        <w:t xml:space="preserve">The nine Member States holding the majority of the world’s zero-dose children population are struggling with sustainability because of funding issues. UNICEF has launched the Future Focused Initiative (FFI) in efforts to adapt to a global funding crisis.</w:t>
      </w:r>
      <w:r w:rsidDel="00000000" w:rsidR="00000000" w:rsidRPr="00000000">
        <w:rPr>
          <w:rFonts w:ascii="Times New Roman" w:cs="Times New Roman" w:eastAsia="Times New Roman" w:hAnsi="Times New Roman"/>
          <w:sz w:val="20"/>
          <w:szCs w:val="20"/>
          <w:vertAlign w:val="superscript"/>
        </w:rPr>
        <w:footnoteReference w:customMarkFollows="0" w:id="46"/>
      </w:r>
      <w:r w:rsidDel="00000000" w:rsidR="00000000" w:rsidRPr="00000000">
        <w:rPr>
          <w:rFonts w:ascii="Times New Roman" w:cs="Times New Roman" w:eastAsia="Times New Roman" w:hAnsi="Times New Roman"/>
          <w:sz w:val="20"/>
          <w:szCs w:val="20"/>
          <w:rtl w:val="0"/>
        </w:rPr>
        <w:t xml:space="preserve"> UNICEF calls on their partners, like WHO, and GAVI, in addition to governments of Member States to close the funding gap for GAVI’s next strategic cycle (2026-2030). GAVI’s mission and UNICEF make note that more local organizations will be better suited for stabilizing vaccine disbursement.</w:t>
      </w:r>
      <w:r w:rsidDel="00000000" w:rsidR="00000000" w:rsidRPr="00000000">
        <w:rPr>
          <w:rFonts w:ascii="Times New Roman" w:cs="Times New Roman" w:eastAsia="Times New Roman" w:hAnsi="Times New Roman"/>
          <w:sz w:val="20"/>
          <w:szCs w:val="20"/>
          <w:vertAlign w:val="superscript"/>
        </w:rPr>
        <w:footnoteReference w:customMarkFollows="0" w:id="47"/>
      </w:r>
      <w:r w:rsidDel="00000000" w:rsidR="00000000" w:rsidRPr="00000000">
        <w:rPr>
          <w:rFonts w:ascii="Times New Roman" w:cs="Times New Roman" w:eastAsia="Times New Roman" w:hAnsi="Times New Roman"/>
          <w:sz w:val="20"/>
          <w:szCs w:val="20"/>
          <w:rtl w:val="0"/>
        </w:rPr>
        <w:t xml:space="preserve"> In an effort to adapt the current global structure UNICEF has implemented </w:t>
      </w:r>
      <w:r w:rsidDel="00000000" w:rsidR="00000000" w:rsidRPr="00000000">
        <w:rPr>
          <w:rFonts w:ascii="Times New Roman" w:cs="Times New Roman" w:eastAsia="Times New Roman" w:hAnsi="Times New Roman"/>
          <w:color w:val="111111"/>
          <w:sz w:val="20"/>
          <w:szCs w:val="20"/>
          <w:rtl w:val="0"/>
        </w:rPr>
        <w:t xml:space="preserve">a 25 percent reduction in core budgets at both headquarters and regional levels with a 10–15 percent reduction at Member State office level. In combating funding issues, UNICEF continues to vaccinate children. Prioritizing local-led strategies and domestic investments, they embed immunization firmly within primary healthcare systems to close equity gaps.</w:t>
      </w:r>
    </w:p>
    <w:p w:rsidR="00000000" w:rsidDel="00000000" w:rsidP="00000000" w:rsidRDefault="00000000" w:rsidRPr="00000000" w14:paraId="0000004A">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w:t>
      </w:r>
    </w:p>
    <w:p w:rsidR="00000000" w:rsidDel="00000000" w:rsidP="00000000" w:rsidRDefault="00000000" w:rsidRPr="00000000" w14:paraId="0000004C">
      <w:pPr>
        <w:spacing w:line="276"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D">
      <w:pPr>
        <w:spacing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Ultimately UNICEF aims to stabilize vaccine efforts, that is finding a universal implementation of vaccinations to avoid widespread preventable deaths. Unfortunately lack of funding on both the national and local level are less than ideal. It is imperative to note more specifically that universal healthcare is not available within every Member State and thus there is another hurdle to jump. </w:t>
      </w:r>
      <w:r w:rsidDel="00000000" w:rsidR="00000000" w:rsidRPr="00000000">
        <w:rPr>
          <w:rFonts w:ascii="Times New Roman" w:cs="Times New Roman" w:eastAsia="Times New Roman" w:hAnsi="Times New Roman"/>
          <w:sz w:val="20"/>
          <w:szCs w:val="20"/>
          <w:rtl w:val="0"/>
        </w:rPr>
        <w:t xml:space="preserve">This committee must also acknowledge how vaccines have benefited certain Member States to help address a lack of trust within specific government systems and adapt plans from a local level to adapt on a national level–finding results for a universal plan</w:t>
      </w:r>
      <w:r w:rsidDel="00000000" w:rsidR="00000000" w:rsidRPr="00000000">
        <w:rPr>
          <w:rFonts w:ascii="Times New Roman" w:cs="Times New Roman" w:eastAsia="Times New Roman" w:hAnsi="Times New Roman"/>
          <w:sz w:val="20"/>
          <w:szCs w:val="20"/>
          <w:rtl w:val="0"/>
        </w:rPr>
        <w:t xml:space="preserve">. Understanding the current situation, this committee must acknowledge the current available time to make a decision as vaccines come with an expiration date. The crux of the vaccination issue being timely while acknowledging costs and effects of the vaccines produced. </w:t>
      </w:r>
    </w:p>
    <w:p w:rsidR="00000000" w:rsidDel="00000000" w:rsidP="00000000" w:rsidRDefault="00000000" w:rsidRPr="00000000" w14:paraId="0000004E">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spacing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Committee Directive</w:t>
      </w:r>
    </w:p>
    <w:p w:rsidR="00000000" w:rsidDel="00000000" w:rsidP="00000000" w:rsidRDefault="00000000" w:rsidRPr="00000000" w14:paraId="00000050">
      <w:pPr>
        <w:spacing w:line="276"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51">
      <w:pPr>
        <w:spacing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committee should ultimately work towards a resolution that recognizes lack of universal health care in Member States while acknowledging a declining level of trust in respective governments. In continuation of debate this committee should address the interconnected variables challenging the stabilization of vaccines in each member state while considering the historic disparities. Unfortunately, while stabilizing the vaccines themselves fixes one problem, access to essential vaccines in developing Member States is still an issue. Finally this committee should work towards an action plan to implement vaccinations given the current available data and further solutions for funding across every Member State.</w:t>
      </w:r>
    </w:p>
    <w:p w:rsidR="00000000" w:rsidDel="00000000" w:rsidP="00000000" w:rsidRDefault="00000000" w:rsidRPr="00000000" w14:paraId="00000052">
      <w:pPr>
        <w:spacing w:line="240" w:lineRule="auto"/>
        <w:rPr>
          <w:rFonts w:ascii="Times New Roman" w:cs="Times New Roman" w:eastAsia="Times New Roman" w:hAnsi="Times New Roman"/>
          <w:sz w:val="20"/>
          <w:szCs w:val="20"/>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9">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“A Brief History of Vaccination”, n.d.World Health Organization (WHO). Accessed October 21, 2025. </w:t>
      </w:r>
      <w:hyperlink r:id="rId1">
        <w:r w:rsidDel="00000000" w:rsidR="00000000" w:rsidRPr="00000000">
          <w:rPr>
            <w:rFonts w:ascii="Times New Roman" w:cs="Times New Roman" w:eastAsia="Times New Roman" w:hAnsi="Times New Roman"/>
            <w:sz w:val="16"/>
            <w:szCs w:val="16"/>
            <w:rtl w:val="0"/>
          </w:rPr>
          <w:t xml:space="preserve">https://www.who.int/news-room/spotlight/history-of-vaccination/a-brief-history-of-vaccination</w:t>
        </w:r>
      </w:hyperlink>
      <w:r w:rsidDel="00000000" w:rsidR="00000000" w:rsidRPr="00000000">
        <w:rPr>
          <w:rtl w:val="0"/>
        </w:rPr>
      </w:r>
    </w:p>
  </w:footnote>
  <w:footnote w:id="20">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21">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Davies, Peter. n.d. “History of smallpox vaccination.” World Health Organization (WHO). Accessed October 21, 2025. https://www.who.int/news-room/spotlight/history-of-vaccination/history-of-smallpox-vaccination</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footnote>
  <w:footnote w:id="22">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“A Brief History of Vaccination”, n.d.World Health Organization (WHO). Accessed October 21, 2025. </w:t>
      </w:r>
      <w:hyperlink r:id="rId2">
        <w:r w:rsidDel="00000000" w:rsidR="00000000" w:rsidRPr="00000000">
          <w:rPr>
            <w:rFonts w:ascii="Times New Roman" w:cs="Times New Roman" w:eastAsia="Times New Roman" w:hAnsi="Times New Roman"/>
            <w:sz w:val="16"/>
            <w:szCs w:val="16"/>
            <w:rtl w:val="0"/>
          </w:rPr>
          <w:t xml:space="preserve">https://www.who.int/news-room/spotlight/history-of-vaccination/a-brief-history-of-vaccination</w:t>
        </w:r>
      </w:hyperlink>
      <w:r w:rsidDel="00000000" w:rsidR="00000000" w:rsidRPr="00000000">
        <w:rPr>
          <w:rtl w:val="0"/>
        </w:rPr>
      </w:r>
    </w:p>
  </w:footnote>
  <w:footnote w:id="23">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Greenwood, Brian, and John R. Smith. n.d. The contribution of vaccination to global health: past, present and future. Accessed October 21, 2025. https://pmc.ncbi.nlm.nih.gov/articles/PMC4024226/#RSTB20130433C1.</w:t>
      </w:r>
    </w:p>
  </w:footnote>
  <w:footnote w:id="24">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Davies, Peter. n.d. “History of smallpox vaccination.” World Health Organization (WHO). Accessed October 21, 2025. https://www.who.int/news-room/spotlight/history-of-vaccination/history-of-smallpox-vaccination</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footnote>
  <w:footnote w:id="25">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sz w:val="16"/>
            <w:szCs w:val="16"/>
            <w:rtl w:val="0"/>
          </w:rPr>
          <w:t xml:space="preserve">https://www.ncbi.nlm.nih.gov/books/NBK2296/</w:t>
        </w:r>
      </w:hyperlink>
      <w:r w:rsidDel="00000000" w:rsidR="00000000" w:rsidRPr="00000000">
        <w:rPr>
          <w:rtl w:val="0"/>
        </w:rPr>
      </w:r>
    </w:p>
  </w:footnote>
  <w:footnote w:id="26">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Hill, Kenneth. “Trends in Child Mortality, 1960 to 2000.” Disease and Mortality in Sub-Saharan Africa. 2nd edition., January 1, 1970. https://www.ncbi.nlm.nih.gov/books/NBK2296/</w:t>
      </w:r>
    </w:p>
  </w:footnote>
  <w:footnote w:id="27">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28">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Krikorian, Gaëlle, and Els Torreele. “We Cannot Win the Access to Medicines Struggle Using the Same Thinking That Causes the Chronic Access Crisis.” Health and human rights, June 2021. https://pmc.ncbi.nlm.nih.gov/articles/PMC8233016/#r1</w:t>
      </w:r>
    </w:p>
  </w:footnote>
  <w:footnote w:id="29">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30">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“Bill and Melinda Gates Announce a $100 Million Gift to Establish the Bill and Melinda Gates Children's Vaccine Program.” n.d. Gates Foundation. Accessed October 21, 2025. https://www.gatesfoundation.org/ideas/media-center/press-releases/1998/12/bill-and-melinda-gates-childrens-vaccine-program.</w:t>
      </w:r>
    </w:p>
  </w:footnote>
  <w:footnote w:id="31">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Gates, Bill. “About Our Alliance.” Gavi, the Vaccine Alliance. Accessed December 13, 2025. https://www.gavi.org/our-alliance/about</w:t>
      </w:r>
    </w:p>
  </w:footnote>
  <w:footnote w:id="14">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t>
      </w:r>
      <w:hyperlink r:id="rId4">
        <w:r w:rsidDel="00000000" w:rsidR="00000000" w:rsidRPr="00000000">
          <w:rPr>
            <w:rFonts w:ascii="Times New Roman" w:cs="Times New Roman" w:eastAsia="Times New Roman" w:hAnsi="Times New Roman"/>
            <w:sz w:val="16"/>
            <w:szCs w:val="16"/>
            <w:rtl w:val="0"/>
          </w:rPr>
          <w:t xml:space="preserve">https://www.who.int/data/gho/data/themes/topics/sdg-target-3_2-newborn-and-child-mortality</w:t>
        </w:r>
      </w:hyperlink>
      <w:r w:rsidDel="00000000" w:rsidR="00000000" w:rsidRPr="00000000">
        <w:rPr>
          <w:rtl w:val="0"/>
        </w:rPr>
      </w:r>
    </w:p>
  </w:footnote>
  <w:footnote w:id="15">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t>
      </w:r>
      <w:hyperlink r:id="rId5">
        <w:r w:rsidDel="00000000" w:rsidR="00000000" w:rsidRPr="00000000">
          <w:rPr>
            <w:rFonts w:ascii="Times New Roman" w:cs="Times New Roman" w:eastAsia="Times New Roman" w:hAnsi="Times New Roman"/>
            <w:sz w:val="16"/>
            <w:szCs w:val="16"/>
            <w:rtl w:val="0"/>
          </w:rPr>
          <w:t xml:space="preserve">https://data.unicef.org/topic/child-health/immunization/</w:t>
        </w:r>
      </w:hyperlink>
      <w:r w:rsidDel="00000000" w:rsidR="00000000" w:rsidRPr="00000000">
        <w:rPr>
          <w:rtl w:val="0"/>
        </w:rPr>
      </w:r>
    </w:p>
  </w:footnote>
  <w:footnote w:id="16">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t>
      </w:r>
      <w:hyperlink r:id="rId6">
        <w:r w:rsidDel="00000000" w:rsidR="00000000" w:rsidRPr="00000000">
          <w:rPr>
            <w:rFonts w:ascii="Times New Roman" w:cs="Times New Roman" w:eastAsia="Times New Roman" w:hAnsi="Times New Roman"/>
            <w:sz w:val="16"/>
            <w:szCs w:val="16"/>
            <w:rtl w:val="0"/>
          </w:rPr>
          <w:t xml:space="preserve">https://www.gavi.org/</w:t>
        </w:r>
      </w:hyperlink>
      <w:r w:rsidDel="00000000" w:rsidR="00000000" w:rsidRPr="00000000">
        <w:rPr>
          <w:rtl w:val="0"/>
        </w:rPr>
      </w:r>
    </w:p>
  </w:footnote>
  <w:footnote w:id="1">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United Nations International Children's Emergency Fund (UNICEF). 1990. “First Call for Children,” World Declaration and Plan of Action From the World Summit for Children. In </w:t>
      </w:r>
      <w:r w:rsidDel="00000000" w:rsidR="00000000" w:rsidRPr="00000000">
        <w:rPr>
          <w:rFonts w:ascii="Times New Roman" w:cs="Times New Roman" w:eastAsia="Times New Roman" w:hAnsi="Times New Roman"/>
          <w:sz w:val="16"/>
          <w:szCs w:val="16"/>
          <w:rtl w:val="0"/>
        </w:rPr>
        <w:t xml:space="preserve">Convention on the Rights of the Child</w:t>
      </w:r>
      <w:r w:rsidDel="00000000" w:rsidR="00000000" w:rsidRPr="00000000">
        <w:rPr>
          <w:rFonts w:ascii="Times New Roman" w:cs="Times New Roman" w:eastAsia="Times New Roman" w:hAnsi="Times New Roman"/>
          <w:sz w:val="16"/>
          <w:szCs w:val="16"/>
          <w:rtl w:val="0"/>
        </w:rPr>
        <w:t xml:space="preserve">. UNICEF.org. </w:t>
      </w:r>
      <w:hyperlink r:id="rId7">
        <w:r w:rsidDel="00000000" w:rsidR="00000000" w:rsidRPr="00000000">
          <w:rPr>
            <w:rFonts w:ascii="Times New Roman" w:cs="Times New Roman" w:eastAsia="Times New Roman" w:hAnsi="Times New Roman"/>
            <w:sz w:val="16"/>
            <w:szCs w:val="16"/>
            <w:rtl w:val="0"/>
          </w:rPr>
          <w:t xml:space="preserve">https://www.unicef.org/media/85571/file/WSC-declaration-first-call-for-children.pdf</w:t>
        </w:r>
      </w:hyperlink>
      <w:r w:rsidDel="00000000" w:rsidR="00000000" w:rsidRPr="00000000">
        <w:rPr>
          <w:rFonts w:ascii="Times New Roman" w:cs="Times New Roman" w:eastAsia="Times New Roman" w:hAnsi="Times New Roman"/>
          <w:sz w:val="16"/>
          <w:szCs w:val="16"/>
          <w:rtl w:val="0"/>
        </w:rPr>
        <w:t xml:space="preserve">.</w:t>
      </w:r>
    </w:p>
  </w:footnote>
  <w:footnote w:id="2">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t>
      </w:r>
      <w:hyperlink r:id="rId8">
        <w:r w:rsidDel="00000000" w:rsidR="00000000" w:rsidRPr="00000000">
          <w:rPr>
            <w:rFonts w:ascii="Times New Roman" w:cs="Times New Roman" w:eastAsia="Times New Roman" w:hAnsi="Times New Roman"/>
            <w:sz w:val="16"/>
            <w:szCs w:val="16"/>
            <w:rtl w:val="0"/>
          </w:rPr>
          <w:t xml:space="preserve">https://www.unicef.org/documents/world-summit-children</w:t>
        </w:r>
      </w:hyperlink>
      <w:r w:rsidDel="00000000" w:rsidR="00000000" w:rsidRPr="00000000">
        <w:rPr>
          <w:rtl w:val="0"/>
        </w:rPr>
      </w:r>
    </w:p>
  </w:footnote>
  <w:footnote w:id="0">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t>
      </w:r>
      <w:hyperlink r:id="rId9">
        <w:r w:rsidDel="00000000" w:rsidR="00000000" w:rsidRPr="00000000">
          <w:rPr>
            <w:rFonts w:ascii="Times New Roman" w:cs="Times New Roman" w:eastAsia="Times New Roman" w:hAnsi="Times New Roman"/>
            <w:sz w:val="16"/>
            <w:szCs w:val="16"/>
            <w:rtl w:val="0"/>
          </w:rPr>
          <w:t xml:space="preserve">https://www.unicef.org/unicef-national-committees</w:t>
        </w:r>
      </w:hyperlink>
      <w:r w:rsidDel="00000000" w:rsidR="00000000" w:rsidRPr="00000000">
        <w:rPr>
          <w:rtl w:val="0"/>
        </w:rPr>
      </w:r>
    </w:p>
  </w:footnote>
  <w:footnote w:id="3">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16"/>
          <w:szCs w:val="16"/>
          <w:rtl w:val="0"/>
        </w:rPr>
        <w:t xml:space="preserve">https://www.unicef.org/emergencies/core-commitments-children</w:t>
      </w:r>
      <w:r w:rsidDel="00000000" w:rsidR="00000000" w:rsidRPr="00000000">
        <w:rPr>
          <w:rtl w:val="0"/>
        </w:rPr>
      </w:r>
    </w:p>
  </w:footnote>
  <w:footnote w:id="32">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t>
      </w:r>
      <w:hyperlink r:id="rId10">
        <w:r w:rsidDel="00000000" w:rsidR="00000000" w:rsidRPr="00000000">
          <w:rPr>
            <w:rFonts w:ascii="Times New Roman" w:cs="Times New Roman" w:eastAsia="Times New Roman" w:hAnsi="Times New Roman"/>
            <w:sz w:val="16"/>
            <w:szCs w:val="16"/>
            <w:rtl w:val="0"/>
          </w:rPr>
          <w:t xml:space="preserve">https://www.unicefusa.org/what-unicef-does/childrens-health/immunization/immunization-partners</w:t>
        </w:r>
      </w:hyperlink>
      <w:r w:rsidDel="00000000" w:rsidR="00000000" w:rsidRPr="00000000">
        <w:rPr>
          <w:rtl w:val="0"/>
        </w:rPr>
      </w:r>
    </w:p>
  </w:footnote>
  <w:footnote w:id="17">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t>
      </w:r>
      <w:hyperlink r:id="rId11">
        <w:r w:rsidDel="00000000" w:rsidR="00000000" w:rsidRPr="00000000">
          <w:rPr>
            <w:rFonts w:ascii="Times New Roman" w:cs="Times New Roman" w:eastAsia="Times New Roman" w:hAnsi="Times New Roman"/>
            <w:sz w:val="16"/>
            <w:szCs w:val="16"/>
            <w:rtl w:val="0"/>
          </w:rPr>
          <w:t xml:space="preserve">https://www.unicefusa.org/what-unicef-does/childrens-health/immunization/immunization-partners</w:t>
        </w:r>
      </w:hyperlink>
      <w:r w:rsidDel="00000000" w:rsidR="00000000" w:rsidRPr="00000000">
        <w:rPr>
          <w:rtl w:val="0"/>
        </w:rPr>
      </w:r>
    </w:p>
  </w:footnote>
  <w:footnote w:id="46">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“Information Note #3: UNICEF Future Focus Initiative – Implementation Phase | UNICEF.” UNICEF. Accessed December 13, 2025. https://www.unicef.org/media/current-issues/information-note-future-focus-initiative</w:t>
      </w:r>
    </w:p>
  </w:footnote>
  <w:footnote w:id="33">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“Every Child Protected from Deadly Diseases | UNICEF USA.” UNICEF. Accessed December 13, 2025. https://www.unicefusa.org/what-unicef-does/childrens-health/immunization. </w:t>
      </w:r>
    </w:p>
  </w:footnote>
  <w:footnote w:id="34">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35">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47">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“Childhood Immunization in Sudan Sinks to Its Lowest in Almost 40 Years.” UNICEF. Accessed December 13, 2025. https://www.unicef.org/mena/press-releases/childhood-immunization-sudan-sinks-its-lowest-almost-40-years</w:t>
      </w:r>
    </w:p>
  </w:footnote>
  <w:footnote w:id="36">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“Civil War in Sudan | Global Conflict Tracker.” Council on Foreign Relations. Accessed December 13, 2025. https://www.cfr.org/global-conflict-tracker/conflict/power-struggle-sudan</w:t>
      </w:r>
    </w:p>
  </w:footnote>
  <w:footnote w:id="37">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“Sudan Conflict | USA for UNHCR.” UNHCR. Accessed December 13, 2025. https://www.unrefugees.org/emergencies/sudan/</w:t>
      </w:r>
    </w:p>
  </w:footnote>
  <w:footnote w:id="38">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“Famine Confirmed in Sudan’s North Darfur, Confirming UN Agencies Worst Fears.” UNICEF. Accessed December 13, 2025. https://www.unicef.org/press-releases/famine-confirmed-sudans-north-darfur-confirming-un-agencies-worst-fears</w:t>
      </w:r>
    </w:p>
  </w:footnote>
  <w:footnote w:id="40">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Sokunbi, Taiwo Oluwaseun, Abdmateen Temitope Oluyedun, and et. al. “Covid-19 Vaccination in Nigeria: Challenges and Recommendations for Future Vaccination Initiatives.” Public health challenges, January 12, 2023. https://pmc.ncbi.nlm.nih.gov/articles/PMC12039547/#puh257-bibl-0001</w:t>
      </w:r>
    </w:p>
  </w:footnote>
  <w:footnote w:id="41">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43">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44">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Sato, Ryoko. “Covid-19 Vaccine Hesitancy and Trust in Government in Nigeria.” Vaccines, June 23, 2022. https://pmc.ncbi.nlm.nih.gov/articles/PMC9317906/</w:t>
      </w:r>
    </w:p>
  </w:footnote>
  <w:footnote w:id="45">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Marks, Tatjana, and Samantha Vanderslott. “Which Countries Have Mandatory Childhood Vaccination Policies?” Our World in Data, June 11, 2021. https://ourworldindata.org/childhood-vaccination-policies</w:t>
      </w:r>
    </w:p>
  </w:footnote>
  <w:footnote w:id="42">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Sokunbi, Taiwo Oluwaseun, Abdmateen Temitope Oluyedun, and et. al. “Covid-19 Vaccination in Nigeria: Challenges and Recommendations for Future Vaccination Initiatives.” Public health challenges, January 12, 2023. https://pmc.ncbi.nlm.nih.gov/articles/PMC12039547/#puh257-bib-0011</w:t>
      </w:r>
    </w:p>
  </w:footnote>
  <w:footnote w:id="39">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“Vaccination and Immunization Statistics - UNICEF Data.” UNICEF. Accessed December 13, 2025. https://data.unicef.org/topic/child-health/immunization/</w:t>
      </w:r>
    </w:p>
  </w:footnote>
  <w:footnote w:id="18">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t>
      </w:r>
      <w:hyperlink r:id="rId12">
        <w:r w:rsidDel="00000000" w:rsidR="00000000" w:rsidRPr="00000000">
          <w:rPr>
            <w:rFonts w:ascii="Times New Roman" w:cs="Times New Roman" w:eastAsia="Times New Roman" w:hAnsi="Times New Roman"/>
            <w:sz w:val="16"/>
            <w:szCs w:val="16"/>
            <w:rtl w:val="0"/>
          </w:rPr>
          <w:t xml:space="preserve">https://www.worldbank.org/en/topic/fragilityconflictviolence/brief/classification-of-fragile-and-conflict-affected-situations</w:t>
        </w:r>
      </w:hyperlink>
      <w:r w:rsidDel="00000000" w:rsidR="00000000" w:rsidRPr="00000000">
        <w:rPr>
          <w:rtl w:val="0"/>
        </w:rPr>
      </w:r>
    </w:p>
  </w:footnote>
  <w:footnote w:id="4">
    <w:p w:rsidR="00000000" w:rsidDel="00000000" w:rsidP="00000000" w:rsidRDefault="00000000" w:rsidRPr="00000000" w14:paraId="00000084">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“Child Labour in Agriculture: Facts and Figures.” ECLT Foundation. Accessed January 12, 2026. https://www.eclt.org/en/news/child-labour-in-agriculture. </w:t>
      </w:r>
    </w:p>
  </w:footnote>
  <w:footnote w:id="5">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“More Funding Needed to Tackle Child Labour in Agriculture Says UN, Marking World Day | UN News.” United Nations, June 12, 2019. https://news.un.org/en/story/2019/06/1040361. </w:t>
      </w:r>
    </w:p>
  </w:footnote>
  <w:footnote w:id="6">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Ortiz-Ospina, Esteban, and Max Roser. “Child Labor.” Our World in Data, February 2016. https://ourworldindata.org/child-labor. </w:t>
      </w:r>
    </w:p>
  </w:footnote>
  <w:footnote w:id="11">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“UN experts urge action to address alarming increase of child labour in agriculture sector” May 30, 2022 </w:t>
      </w:r>
      <w:hyperlink r:id="rId13">
        <w:r w:rsidDel="00000000" w:rsidR="00000000" w:rsidRPr="00000000">
          <w:rPr>
            <w:rFonts w:ascii="Times New Roman" w:cs="Times New Roman" w:eastAsia="Times New Roman" w:hAnsi="Times New Roman"/>
            <w:sz w:val="16"/>
            <w:szCs w:val="16"/>
            <w:rtl w:val="0"/>
          </w:rPr>
          <w:t xml:space="preserve">https://www.ohchr.org/en/press-releases/2022/05/un-experts-urge-action-address-alarming-increase-child-labour-agriculture</w:t>
        </w:r>
      </w:hyperlink>
      <w:r w:rsidDel="00000000" w:rsidR="00000000" w:rsidRPr="00000000">
        <w:rPr>
          <w:rFonts w:ascii="Times New Roman" w:cs="Times New Roman" w:eastAsia="Times New Roman" w:hAnsi="Times New Roman"/>
          <w:sz w:val="16"/>
          <w:szCs w:val="16"/>
          <w:rtl w:val="0"/>
        </w:rPr>
        <w:t xml:space="preserve">   </w:t>
      </w:r>
    </w:p>
  </w:footnote>
  <w:footnote w:id="12">
    <w:p w:rsidR="00000000" w:rsidDel="00000000" w:rsidP="00000000" w:rsidRDefault="00000000" w:rsidRPr="00000000" w14:paraId="00000088">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“Empowering the Next Generation: Innovative Approaches to Ending Child Labour in Agriculture” May 11, 2025 </w:t>
      </w:r>
      <w:hyperlink r:id="rId14">
        <w:r w:rsidDel="00000000" w:rsidR="00000000" w:rsidRPr="00000000">
          <w:rPr>
            <w:rFonts w:ascii="Times New Roman" w:cs="Times New Roman" w:eastAsia="Times New Roman" w:hAnsi="Times New Roman"/>
            <w:color w:val="1155cc"/>
            <w:sz w:val="16"/>
            <w:szCs w:val="16"/>
            <w:u w:val="single"/>
            <w:rtl w:val="0"/>
          </w:rPr>
          <w:t xml:space="preserve">News detail | FAO Child labour in agriculture | Food and Agriculture Organization of the United Nations</w:t>
        </w:r>
      </w:hyperlink>
      <w:r w:rsidDel="00000000" w:rsidR="00000000" w:rsidRPr="00000000">
        <w:rPr>
          <w:rFonts w:ascii="Times New Roman" w:cs="Times New Roman" w:eastAsia="Times New Roman" w:hAnsi="Times New Roman"/>
          <w:sz w:val="16"/>
          <w:szCs w:val="16"/>
          <w:rtl w:val="0"/>
        </w:rPr>
        <w:t xml:space="preserve">  </w:t>
      </w:r>
    </w:p>
  </w:footnote>
  <w:footnote w:id="13">
    <w:p w:rsidR="00000000" w:rsidDel="00000000" w:rsidP="00000000" w:rsidRDefault="00000000" w:rsidRPr="00000000" w14:paraId="00000089">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Action Against Child Labor: Selectee Case Studies from UNICEF Programmes, </w:t>
      </w:r>
      <w:hyperlink r:id="rId15">
        <w:r w:rsidDel="00000000" w:rsidR="00000000" w:rsidRPr="00000000">
          <w:rPr>
            <w:rFonts w:ascii="Times New Roman" w:cs="Times New Roman" w:eastAsia="Times New Roman" w:hAnsi="Times New Roman"/>
            <w:color w:val="1155cc"/>
            <w:sz w:val="16"/>
            <w:szCs w:val="16"/>
            <w:u w:val="single"/>
            <w:rtl w:val="0"/>
          </w:rPr>
          <w:t xml:space="preserve">https://www.unicef.org/media/155001/file/Child%20Labour%20Case%20Studies.pdf</w:t>
        </w:r>
      </w:hyperlink>
      <w:r w:rsidDel="00000000" w:rsidR="00000000" w:rsidRPr="00000000">
        <w:rPr>
          <w:rFonts w:ascii="Times New Roman" w:cs="Times New Roman" w:eastAsia="Times New Roman" w:hAnsi="Times New Roman"/>
          <w:sz w:val="16"/>
          <w:szCs w:val="16"/>
          <w:rtl w:val="0"/>
        </w:rPr>
        <w:t xml:space="preserve"> </w:t>
      </w:r>
    </w:p>
  </w:footnote>
  <w:footnote w:id="8">
    <w:p w:rsidR="00000000" w:rsidDel="00000000" w:rsidP="00000000" w:rsidRDefault="00000000" w:rsidRPr="00000000" w14:paraId="0000008A">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“Child Labour Has a Profound Impact on the Health and Wellbeing of Children.” International Partnerships. Accessed January 12, 2026. https://international-partnerships.ec.europa.eu/news-and-events/stories/child-labour-has-profound-impact-health-and-wellbeing-children_en. </w:t>
      </w:r>
    </w:p>
  </w:footnote>
  <w:footnote w:id="7">
    <w:p w:rsidR="00000000" w:rsidDel="00000000" w:rsidP="00000000" w:rsidRDefault="00000000" w:rsidRPr="00000000" w14:paraId="0000008B">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Johnny. “The Consequences of Child Labor: Impacts on Society, Economy, and Beyond.” Factory Working Conditions, May 18, 2023. https://factoryworkingconditions.com/global-impact/the-consequences-of-child-labor-impacts-on-society-economy-and-beyond/.</w:t>
      </w:r>
    </w:p>
  </w:footnote>
  <w:footnote w:id="9">
    <w:p w:rsidR="00000000" w:rsidDel="00000000" w:rsidP="00000000" w:rsidRDefault="00000000" w:rsidRPr="00000000" w14:paraId="0000008C">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Lee, Bo Ryung. “Child Labor: What Are the Health and Social Implications?” Baylor College of Medicine Blog Network, October 19, 2021. https://blogs.bcm.edu/2021/10/19/child-labor-what-are-the-health-and-social-implications/.</w:t>
      </w:r>
    </w:p>
  </w:footnote>
  <w:footnote w:id="10">
    <w:p w:rsidR="00000000" w:rsidDel="00000000" w:rsidP="00000000" w:rsidRDefault="00000000" w:rsidRPr="00000000" w14:paraId="0000008D">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“What Is Child Labour? | Unicef.” UNICEF. Accessed January 13, 2026. https://www.unicef.org/protection/child-labour.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drawing>
        <wp:anchor allowOverlap="1" behindDoc="1" distB="0" distT="0" distL="0" distR="0" hidden="0" layoutInCell="1" locked="0" relativeHeight="0" simplePos="0">
          <wp:simplePos x="0" y="0"/>
          <wp:positionH relativeFrom="page">
            <wp:posOffset>276225</wp:posOffset>
          </wp:positionH>
          <wp:positionV relativeFrom="page">
            <wp:posOffset>133350</wp:posOffset>
          </wp:positionV>
          <wp:extent cx="942975" cy="9429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anchor allowOverlap="1" behindDoc="1" distB="0" distT="0" distL="0" distR="0" hidden="0" layoutInCell="1" locked="0" relativeHeight="0" simplePos="0">
          <wp:simplePos x="0" y="0"/>
          <wp:positionH relativeFrom="page">
            <wp:posOffset>232209</wp:posOffset>
          </wp:positionH>
          <wp:positionV relativeFrom="page">
            <wp:posOffset>200025</wp:posOffset>
          </wp:positionV>
          <wp:extent cx="942975" cy="94297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Kennesaw State University High School Model United Nations Conference</w:t>
    </w:r>
  </w:p>
  <w:p w:rsidR="00000000" w:rsidDel="00000000" w:rsidP="00000000" w:rsidRDefault="00000000" w:rsidRPr="00000000" w14:paraId="00000058">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United Nations International Children’s Fund</w:t>
    </w:r>
  </w:p>
  <w:p w:rsidR="00000000" w:rsidDel="00000000" w:rsidP="00000000" w:rsidRDefault="00000000" w:rsidRPr="00000000" w14:paraId="00000059">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February 27th - 28th</w:t>
    </w:r>
    <w:r w:rsidDel="00000000" w:rsidR="00000000" w:rsidRPr="00000000">
      <w:rPr>
        <w:rFonts w:ascii="Times New Roman" w:cs="Times New Roman" w:eastAsia="Times New Roman" w:hAnsi="Times New Roman"/>
        <w:b w:val="1"/>
        <w:bCs w:val="1"/>
        <w:sz w:val="24"/>
        <w:szCs w:val="24"/>
        <w:rtl w:val="0"/>
      </w:rPr>
      <w:t xml:space="preserve">, 2026 Kennesaw, GA</w:t>
    </w:r>
  </w:p>
  <w:p w:rsidR="00000000" w:rsidDel="00000000" w:rsidP="00000000" w:rsidRDefault="00000000" w:rsidRPr="00000000" w14:paraId="0000005A">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Email: </w:t>
    </w:r>
    <w:hyperlink r:id="rId2">
      <w:r w:rsidDel="00000000" w:rsidR="00000000" w:rsidRPr="00000000">
        <w:rPr>
          <w:rFonts w:ascii="Times New Roman" w:cs="Times New Roman" w:eastAsia="Times New Roman" w:hAnsi="Times New Roman"/>
          <w:b w:val="1"/>
          <w:bCs w:val="1"/>
          <w:color w:val="1155cc"/>
          <w:sz w:val="24"/>
          <w:szCs w:val="24"/>
          <w:u w:val="single"/>
          <w:rtl w:val="0"/>
        </w:rPr>
        <w:t xml:space="preserve">ksuhsmun2526@gmail.com</w:t>
      </w:r>
    </w:hyperlink>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1" Type="http://schemas.openxmlformats.org/officeDocument/2006/relationships/hyperlink" Target="https://www.unicefusa.org/what-unicef-does/childrens-health/immunization/immunization-partners" TargetMode="External"/><Relationship Id="rId10" Type="http://schemas.openxmlformats.org/officeDocument/2006/relationships/hyperlink" Target="https://www.unicefusa.org/what-unicef-does/childrens-health/immunization/immunization-partners" TargetMode="External"/><Relationship Id="rId13" Type="http://schemas.openxmlformats.org/officeDocument/2006/relationships/hyperlink" Target="https://www.ohchr.org/en/press-releases/2022/05/un-experts-urge-action-address-alarming-increase-child-labour-agriculture" TargetMode="External"/><Relationship Id="rId12" Type="http://schemas.openxmlformats.org/officeDocument/2006/relationships/hyperlink" Target="https://www.worldbank.org/en/topic/fragilityconflictviolence/brief/classification-of-fragile-and-conflict-affected-situations" TargetMode="External"/><Relationship Id="rId1" Type="http://schemas.openxmlformats.org/officeDocument/2006/relationships/hyperlink" Target="https://www.who.int/news-room/spotlight/history-of-vaccination/a-brief-history-of-vaccination" TargetMode="External"/><Relationship Id="rId2" Type="http://schemas.openxmlformats.org/officeDocument/2006/relationships/hyperlink" Target="https://www.who.int/news-room/spotlight/history-of-vaccination/a-brief-history-of-vaccination" TargetMode="External"/><Relationship Id="rId3" Type="http://schemas.openxmlformats.org/officeDocument/2006/relationships/hyperlink" Target="https://www.ncbi.nlm.nih.gov/books/NBK2296/" TargetMode="External"/><Relationship Id="rId4" Type="http://schemas.openxmlformats.org/officeDocument/2006/relationships/hyperlink" Target="https://www.who.int/data/gho/data/themes/topics/sdg-target-3_2-newborn-and-child-mortality" TargetMode="External"/><Relationship Id="rId9" Type="http://schemas.openxmlformats.org/officeDocument/2006/relationships/hyperlink" Target="https://www.unicef.org/unicef-national-committees" TargetMode="External"/><Relationship Id="rId15" Type="http://schemas.openxmlformats.org/officeDocument/2006/relationships/hyperlink" Target="https://www.unicef.org/media/155001/file/Child%20Labour%20Case%20Studies.pdf" TargetMode="External"/><Relationship Id="rId14" Type="http://schemas.openxmlformats.org/officeDocument/2006/relationships/hyperlink" Target="https://www.fao.org/childlabouragriculture/news-detail/empowering-the-next-generation--innovative-approaches-to-ending-child-labour-in-agriculture/" TargetMode="External"/><Relationship Id="rId5" Type="http://schemas.openxmlformats.org/officeDocument/2006/relationships/hyperlink" Target="https://data.unicef.org/topic/child-health/immunization/" TargetMode="External"/><Relationship Id="rId6" Type="http://schemas.openxmlformats.org/officeDocument/2006/relationships/hyperlink" Target="https://www.gavi.org/" TargetMode="External"/><Relationship Id="rId7" Type="http://schemas.openxmlformats.org/officeDocument/2006/relationships/hyperlink" Target="https://www.unicef.org/media/85571/file/WSC-declaration-first-call-for-children.pdf" TargetMode="External"/><Relationship Id="rId8" Type="http://schemas.openxmlformats.org/officeDocument/2006/relationships/hyperlink" Target="https://www.unicef.org/documents/world-summit-child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ksuhsmun20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Chicago" SelectedStyle="/Chicago.xsl" Version="16">
  <b:Source>
    <b:Tag>source1</b:Tag>
    <b:SourceType>Misc</b:SourceType>
    <b:DayAccessed>22</b:DayAccessed>
    <b:MonthAccessed>October</b:MonthAccessed>
    <b:Title>First Call for Children</b:Title>
    <b:URL>https://www.unicef.org/media/85571/file/WSC-declaration-first-call-for-children.pdf</b:URL>
    <b:InternetSiteTitle>UNICEF.org</b:InternetSiteTitle>
    <b:Year>1990</b:Year>
    <b:YearAccessed>2025</b:YearAccessed>
    <b:Gdcea>{"ContainerTitle":"Convention on the Rights of the Child","Description":"World Declaration and Plan of Action From the World Summit for Children","AccessedType":"Website"}</b:Gdcea>
    <b:Author>
      <b:Author>
        <b:Corporate>United Nations International Children's Emergency Fund (UNICEF)</b:Corporate>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