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36DF">
      <w:pPr>
        <w:pStyle w:val="Default"/>
      </w:pPr>
      <w:bookmarkStart w:id="0" w:name="_GoBack"/>
      <w:bookmarkEnd w:id="0"/>
      <w:r>
        <w:t xml:space="preserve"> </w:t>
      </w:r>
    </w:p>
    <w:p w:rsidR="00000000" w:rsidRDefault="00A236DF">
      <w:pPr>
        <w:pStyle w:val="Default"/>
        <w:framePr w:w="1895" w:wrap="auto" w:vAnchor="page" w:hAnchor="page" w:x="5560" w:y="149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MINUTES </w:t>
      </w:r>
    </w:p>
    <w:p w:rsidR="00000000" w:rsidRDefault="00A236DF">
      <w:pPr>
        <w:pStyle w:val="Default"/>
        <w:framePr w:w="3882" w:wrap="auto" w:vAnchor="page" w:hAnchor="page" w:x="4566" w:y="177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CHSS Curriculum Committee </w:t>
      </w:r>
    </w:p>
    <w:p w:rsidR="00000000" w:rsidRDefault="00A236DF">
      <w:pPr>
        <w:pStyle w:val="Default"/>
        <w:framePr w:w="2739" w:wrap="auto" w:vAnchor="page" w:hAnchor="page" w:x="5138" w:y="205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November 22, 2011 </w:t>
      </w:r>
    </w:p>
    <w:p w:rsidR="00000000" w:rsidRDefault="00A236DF">
      <w:pPr>
        <w:pStyle w:val="Default"/>
        <w:framePr w:w="1854" w:wrap="auto" w:vAnchor="page" w:hAnchor="page" w:x="5582" w:y="23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12:30-1:45 </w:t>
      </w:r>
    </w:p>
    <w:p w:rsidR="00000000" w:rsidRDefault="00A236DF">
      <w:pPr>
        <w:pStyle w:val="Default"/>
        <w:framePr w:w="3140" w:wrap="auto" w:vAnchor="page" w:hAnchor="page" w:x="4938" w:y="260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SO 1020 A/B </w:t>
      </w:r>
    </w:p>
    <w:p w:rsidR="00000000" w:rsidRDefault="00A236DF">
      <w:pPr>
        <w:pStyle w:val="Default"/>
        <w:framePr w:w="774" w:wrap="auto" w:vAnchor="page" w:hAnchor="page" w:x="6122" w:y="28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2026" w:wrap="auto" w:vAnchor="page" w:hAnchor="page" w:x="1441" w:y="315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Attendance: </w:t>
      </w:r>
    </w:p>
    <w:p w:rsidR="00000000" w:rsidRDefault="00A236DF">
      <w:pPr>
        <w:pStyle w:val="Default"/>
        <w:framePr w:w="774" w:wrap="auto" w:vAnchor="page" w:hAnchor="page" w:x="1441" w:y="343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9081" w:wrap="auto" w:vAnchor="page" w:hAnchor="page" w:x="1441" w:y="3699"/>
        <w:rPr>
          <w:sz w:val="23"/>
          <w:szCs w:val="23"/>
        </w:rPr>
      </w:pPr>
      <w:r>
        <w:rPr>
          <w:sz w:val="23"/>
          <w:szCs w:val="23"/>
        </w:rPr>
        <w:t>Members Present: Thierry Lé</w:t>
      </w:r>
      <w:r>
        <w:rPr>
          <w:sz w:val="23"/>
          <w:szCs w:val="23"/>
        </w:rPr>
        <w:t xml:space="preserve">ger (ex-officio), Lynn Fedeli (Foreign Languages), Rebecca Hill (Interdisciplinary Studies), Audrey Allison (Communication), Daniel Rogers (Psychology), Teresa Raczek (for Brandon Lundy, Anth/Geog), Linda Treiber (Soc/Cj), Bryan McGovern (chair). </w:t>
      </w:r>
    </w:p>
    <w:p w:rsidR="00000000" w:rsidRDefault="00A236DF">
      <w:pPr>
        <w:pStyle w:val="Default"/>
        <w:framePr w:w="778" w:wrap="auto" w:vAnchor="page" w:hAnchor="page" w:x="1441" w:y="480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4558" w:wrap="auto" w:vAnchor="page" w:hAnchor="page" w:x="1441" w:y="5079"/>
        <w:rPr>
          <w:sz w:val="23"/>
          <w:szCs w:val="23"/>
        </w:rPr>
      </w:pPr>
      <w:r>
        <w:rPr>
          <w:sz w:val="23"/>
          <w:szCs w:val="23"/>
        </w:rPr>
        <w:t>Guests</w:t>
      </w:r>
      <w:r>
        <w:rPr>
          <w:sz w:val="23"/>
          <w:szCs w:val="23"/>
        </w:rPr>
        <w:t xml:space="preserve">: Roxanne Donovan, Bill Griffin </w:t>
      </w:r>
    </w:p>
    <w:p w:rsidR="00000000" w:rsidRDefault="00A236DF">
      <w:pPr>
        <w:pStyle w:val="Default"/>
        <w:framePr w:w="774" w:wrap="auto" w:vAnchor="page" w:hAnchor="page" w:x="1441" w:y="53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2093" w:wrap="auto" w:vAnchor="page" w:hAnchor="page" w:x="1441" w:y="56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Proceedings: </w:t>
      </w:r>
    </w:p>
    <w:p w:rsidR="00000000" w:rsidRDefault="00A236DF">
      <w:pPr>
        <w:pStyle w:val="Default"/>
        <w:framePr w:w="774" w:wrap="auto" w:vAnchor="page" w:hAnchor="page" w:x="1441" w:y="591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6114" w:wrap="auto" w:vAnchor="page" w:hAnchor="page" w:x="1441" w:y="6175"/>
        <w:rPr>
          <w:sz w:val="23"/>
          <w:szCs w:val="23"/>
        </w:rPr>
      </w:pPr>
    </w:p>
    <w:p w:rsidR="00000000" w:rsidRDefault="00A236DF">
      <w:pPr>
        <w:pStyle w:val="Default"/>
        <w:framePr w:w="5614" w:wrap="auto" w:vAnchor="page" w:hAnchor="page" w:x="1441" w:y="6175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called to order at 12:30 by Bryan McGovern.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1801" w:y="645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2719" w:wrap="auto" w:vAnchor="page" w:hAnchor="page" w:x="1441" w:y="6727"/>
        <w:rPr>
          <w:sz w:val="23"/>
          <w:szCs w:val="23"/>
        </w:rPr>
      </w:pPr>
    </w:p>
    <w:p w:rsidR="00000000" w:rsidRDefault="00A236DF">
      <w:pPr>
        <w:pStyle w:val="Default"/>
        <w:framePr w:w="2219" w:wrap="auto" w:vAnchor="page" w:hAnchor="page" w:x="1441" w:y="6727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Minutes approved.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1441" w:y="7011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4230" w:wrap="auto" w:vAnchor="page" w:hAnchor="page" w:x="1441" w:y="7284"/>
        <w:rPr>
          <w:sz w:val="23"/>
          <w:szCs w:val="23"/>
        </w:rPr>
      </w:pPr>
    </w:p>
    <w:p w:rsidR="00000000" w:rsidRDefault="00A236DF">
      <w:pPr>
        <w:pStyle w:val="Default"/>
        <w:framePr w:w="3730" w:wrap="auto" w:vAnchor="page" w:hAnchor="page" w:x="1441" w:y="7284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>Old Business – Second Readings</w:t>
      </w: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4" w:wrap="auto" w:vAnchor="page" w:hAnchor="page" w:x="1441" w:y="757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8785" w:wrap="auto" w:vAnchor="page" w:hAnchor="page" w:x="1801" w:y="7831"/>
        <w:rPr>
          <w:sz w:val="23"/>
          <w:szCs w:val="23"/>
        </w:rPr>
      </w:pPr>
    </w:p>
    <w:p w:rsidR="00000000" w:rsidRDefault="00A236DF">
      <w:pPr>
        <w:pStyle w:val="Default"/>
        <w:framePr w:w="3780" w:wrap="auto" w:vAnchor="page" w:hAnchor="page" w:x="1801" w:y="7831"/>
        <w:rPr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Communication </w:t>
      </w:r>
      <w:r>
        <w:rPr>
          <w:sz w:val="23"/>
          <w:szCs w:val="23"/>
        </w:rPr>
        <w:t xml:space="preserve">(Audrey Allison) </w:t>
      </w:r>
    </w:p>
    <w:p w:rsidR="00000000" w:rsidRDefault="00A236DF">
      <w:pPr>
        <w:pStyle w:val="Default"/>
        <w:framePr w:w="3780" w:wrap="auto" w:vAnchor="page" w:hAnchor="page" w:x="1801" w:y="7831"/>
        <w:rPr>
          <w:sz w:val="23"/>
          <w:szCs w:val="23"/>
        </w:rPr>
      </w:pPr>
    </w:p>
    <w:p w:rsidR="00000000" w:rsidRDefault="00A236DF">
      <w:pPr>
        <w:pStyle w:val="Default"/>
        <w:framePr w:w="7388" w:wrap="auto" w:vAnchor="page" w:hAnchor="page" w:x="2521" w:y="8107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 Change in degree requirement and new course proposal were presented. </w:t>
      </w:r>
    </w:p>
    <w:p w:rsidR="00000000" w:rsidRDefault="00A236DF">
      <w:pPr>
        <w:pStyle w:val="Default"/>
        <w:framePr w:w="7388" w:wrap="auto" w:vAnchor="page" w:hAnchor="page" w:x="2521" w:y="8107"/>
        <w:rPr>
          <w:sz w:val="23"/>
          <w:szCs w:val="23"/>
        </w:rPr>
      </w:pPr>
    </w:p>
    <w:p w:rsidR="00000000" w:rsidRDefault="00A236DF">
      <w:pPr>
        <w:pStyle w:val="Default"/>
        <w:framePr w:w="7487" w:wrap="auto" w:vAnchor="page" w:hAnchor="page" w:x="2521" w:y="8383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Change in Communication degree course COM 4460 for public relations. </w:t>
      </w:r>
    </w:p>
    <w:p w:rsidR="00000000" w:rsidRDefault="00A236DF">
      <w:pPr>
        <w:pStyle w:val="Default"/>
        <w:framePr w:w="7487" w:wrap="auto" w:vAnchor="page" w:hAnchor="page" w:x="2521" w:y="8383"/>
        <w:rPr>
          <w:sz w:val="23"/>
          <w:szCs w:val="23"/>
        </w:rPr>
      </w:pPr>
    </w:p>
    <w:p w:rsidR="00000000" w:rsidRDefault="00A236DF">
      <w:pPr>
        <w:pStyle w:val="Default"/>
        <w:framePr w:w="6140" w:wrap="auto" w:vAnchor="page" w:hAnchor="page" w:x="3294" w:y="8659"/>
        <w:rPr>
          <w:sz w:val="23"/>
          <w:szCs w:val="23"/>
        </w:rPr>
      </w:pPr>
      <w:r>
        <w:rPr>
          <w:sz w:val="23"/>
          <w:szCs w:val="23"/>
        </w:rPr>
        <w:t>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approve; seconded. Motion carried by voice vote. </w:t>
      </w:r>
    </w:p>
    <w:p w:rsidR="00000000" w:rsidRDefault="00A236DF">
      <w:pPr>
        <w:pStyle w:val="Default"/>
        <w:framePr w:w="6140" w:wrap="auto" w:vAnchor="page" w:hAnchor="page" w:x="3294" w:y="8659"/>
        <w:rPr>
          <w:sz w:val="23"/>
          <w:szCs w:val="23"/>
        </w:rPr>
      </w:pPr>
    </w:p>
    <w:p w:rsidR="00000000" w:rsidRDefault="00A236DF">
      <w:pPr>
        <w:pStyle w:val="Default"/>
        <w:framePr w:w="2760" w:wrap="auto" w:vAnchor="page" w:hAnchor="page" w:x="2521" w:y="8935"/>
        <w:rPr>
          <w:sz w:val="23"/>
          <w:szCs w:val="23"/>
        </w:rPr>
      </w:pPr>
      <w:r>
        <w:rPr>
          <w:sz w:val="23"/>
          <w:szCs w:val="23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Changes in COM 4300.  </w:t>
      </w:r>
    </w:p>
    <w:p w:rsidR="00000000" w:rsidRDefault="00A236DF">
      <w:pPr>
        <w:pStyle w:val="Default"/>
        <w:framePr w:w="2760" w:wrap="auto" w:vAnchor="page" w:hAnchor="page" w:x="2521" w:y="8935"/>
        <w:rPr>
          <w:sz w:val="23"/>
          <w:szCs w:val="23"/>
        </w:rPr>
      </w:pPr>
    </w:p>
    <w:p w:rsidR="00000000" w:rsidRDefault="00A236DF">
      <w:pPr>
        <w:pStyle w:val="Default"/>
        <w:framePr w:w="7292" w:wrap="auto" w:vAnchor="page" w:hAnchor="page" w:x="3294" w:y="9211"/>
        <w:rPr>
          <w:sz w:val="23"/>
          <w:szCs w:val="23"/>
        </w:rPr>
      </w:pPr>
      <w:r>
        <w:rPr>
          <w:sz w:val="23"/>
          <w:szCs w:val="23"/>
        </w:rPr>
        <w:t>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course syllabus and course description now match and active voice employed.  The syllabus changes made according to previous recommendations were reviewed.  </w:t>
      </w:r>
    </w:p>
    <w:p w:rsidR="00000000" w:rsidRDefault="00A236DF">
      <w:pPr>
        <w:pStyle w:val="Default"/>
        <w:framePr w:w="7292" w:wrap="auto" w:vAnchor="page" w:hAnchor="page" w:x="3294" w:y="9211"/>
        <w:rPr>
          <w:sz w:val="23"/>
          <w:szCs w:val="23"/>
        </w:rPr>
      </w:pPr>
    </w:p>
    <w:p w:rsidR="00000000" w:rsidRDefault="00A236DF">
      <w:pPr>
        <w:pStyle w:val="Default"/>
        <w:framePr w:w="6207" w:wrap="auto" w:vAnchor="page" w:hAnchor="page" w:x="3227" w:y="10039"/>
        <w:rPr>
          <w:sz w:val="23"/>
          <w:szCs w:val="23"/>
        </w:rPr>
      </w:pPr>
      <w:r>
        <w:rPr>
          <w:sz w:val="23"/>
          <w:szCs w:val="23"/>
        </w:rPr>
        <w:t>ii.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approve; seconded. Motion carried by voice vote.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3601" w:y="10324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8966" w:wrap="auto" w:vAnchor="page" w:hAnchor="page" w:x="1801" w:y="10591"/>
        <w:rPr>
          <w:sz w:val="23"/>
          <w:szCs w:val="23"/>
        </w:rPr>
      </w:pPr>
    </w:p>
    <w:p w:rsidR="00000000" w:rsidRDefault="00A236DF">
      <w:pPr>
        <w:pStyle w:val="Default"/>
        <w:framePr w:w="3694" w:wrap="auto" w:vAnchor="page" w:hAnchor="page" w:x="1801" w:y="10591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Foreign Languages </w:t>
      </w:r>
      <w:r>
        <w:rPr>
          <w:sz w:val="23"/>
          <w:szCs w:val="23"/>
        </w:rPr>
        <w:t>(Bil</w:t>
      </w:r>
      <w:r>
        <w:rPr>
          <w:sz w:val="23"/>
          <w:szCs w:val="23"/>
        </w:rPr>
        <w:t>l Griffin)</w:t>
      </w: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3694" w:wrap="auto" w:vAnchor="page" w:hAnchor="page" w:x="1801" w:y="10591"/>
        <w:rPr>
          <w:sz w:val="23"/>
          <w:szCs w:val="23"/>
        </w:rPr>
      </w:pPr>
    </w:p>
    <w:p w:rsidR="00000000" w:rsidRDefault="00A236DF">
      <w:pPr>
        <w:pStyle w:val="Default"/>
        <w:framePr w:w="8246" w:wrap="auto" w:vAnchor="page" w:hAnchor="page" w:x="2521" w:y="10867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FL 3390-Changes were discussed as the previous reading included suggestions to make the courses in present tense and make sure the description matches the syllabus </w:t>
      </w:r>
    </w:p>
    <w:p w:rsidR="00000000" w:rsidRDefault="00A236DF">
      <w:pPr>
        <w:pStyle w:val="Default"/>
        <w:framePr w:w="8246" w:wrap="auto" w:vAnchor="page" w:hAnchor="page" w:x="2521" w:y="10867"/>
        <w:rPr>
          <w:sz w:val="23"/>
          <w:szCs w:val="23"/>
        </w:rPr>
      </w:pPr>
    </w:p>
    <w:p w:rsidR="00000000" w:rsidRDefault="00A236DF">
      <w:pPr>
        <w:pStyle w:val="Default"/>
        <w:framePr w:w="8038" w:wrap="auto" w:vAnchor="page" w:hAnchor="page" w:x="2521" w:y="11695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Discussion by members of the justification for the changes as SA 4490 i</w:t>
      </w:r>
      <w:r>
        <w:rPr>
          <w:sz w:val="23"/>
          <w:szCs w:val="23"/>
        </w:rPr>
        <w:t xml:space="preserve">s being discontinued.  </w:t>
      </w:r>
    </w:p>
    <w:p w:rsidR="00000000" w:rsidRDefault="00A236DF">
      <w:pPr>
        <w:pStyle w:val="Default"/>
        <w:framePr w:w="8038" w:wrap="auto" w:vAnchor="page" w:hAnchor="page" w:x="2521" w:y="11695"/>
        <w:rPr>
          <w:sz w:val="23"/>
          <w:szCs w:val="23"/>
        </w:rPr>
      </w:pPr>
    </w:p>
    <w:p w:rsidR="00000000" w:rsidRDefault="00A236DF">
      <w:pPr>
        <w:pStyle w:val="Default"/>
        <w:framePr w:w="8181" w:wrap="auto" w:vAnchor="page" w:hAnchor="page" w:x="2521" w:y="12248"/>
        <w:rPr>
          <w:sz w:val="23"/>
          <w:szCs w:val="23"/>
        </w:rPr>
      </w:pPr>
      <w:r>
        <w:rPr>
          <w:sz w:val="23"/>
          <w:szCs w:val="23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Members also questioned the need to provide “Sample” syllabi when the courses will be unique.  </w:t>
      </w:r>
    </w:p>
    <w:p w:rsidR="00000000" w:rsidRDefault="00A236DF">
      <w:pPr>
        <w:pStyle w:val="Default"/>
        <w:framePr w:w="8181" w:wrap="auto" w:vAnchor="page" w:hAnchor="page" w:x="2521" w:y="12248"/>
        <w:rPr>
          <w:sz w:val="23"/>
          <w:szCs w:val="23"/>
        </w:rPr>
      </w:pPr>
    </w:p>
    <w:p w:rsidR="00000000" w:rsidRDefault="00A236DF">
      <w:pPr>
        <w:pStyle w:val="Default"/>
        <w:framePr w:w="6106" w:wrap="auto" w:vAnchor="page" w:hAnchor="page" w:x="2521" w:y="12800"/>
        <w:rPr>
          <w:sz w:val="23"/>
          <w:szCs w:val="23"/>
        </w:rPr>
      </w:pPr>
      <w:r>
        <w:rPr>
          <w:sz w:val="23"/>
          <w:szCs w:val="23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Need to have German and Spanish versions of the proposal </w:t>
      </w:r>
    </w:p>
    <w:p w:rsidR="00000000" w:rsidRDefault="00A236DF">
      <w:pPr>
        <w:pStyle w:val="Default"/>
        <w:framePr w:w="6106" w:wrap="auto" w:vAnchor="page" w:hAnchor="page" w:x="2521" w:y="12800"/>
        <w:rPr>
          <w:sz w:val="23"/>
          <w:szCs w:val="23"/>
        </w:rPr>
      </w:pPr>
    </w:p>
    <w:p w:rsidR="00000000" w:rsidRDefault="00A236DF">
      <w:pPr>
        <w:pStyle w:val="Default"/>
        <w:framePr w:w="6192" w:wrap="auto" w:vAnchor="page" w:hAnchor="page" w:x="2521" w:y="13076"/>
        <w:rPr>
          <w:sz w:val="23"/>
          <w:szCs w:val="23"/>
        </w:rPr>
      </w:pPr>
      <w:r>
        <w:rPr>
          <w:sz w:val="23"/>
          <w:szCs w:val="23"/>
        </w:rPr>
        <w:t>e.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approve; seconded. Motion carried by voice vote.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2881" w:y="13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8517" w:wrap="auto" w:vAnchor="page" w:hAnchor="page" w:x="1801" w:y="13633"/>
        <w:rPr>
          <w:sz w:val="23"/>
          <w:szCs w:val="23"/>
        </w:rPr>
      </w:pPr>
    </w:p>
    <w:p w:rsidR="00000000" w:rsidRDefault="00A236DF">
      <w:pPr>
        <w:pStyle w:val="Default"/>
        <w:framePr w:w="1192" w:wrap="auto" w:vAnchor="page" w:hAnchor="page" w:x="1801" w:y="13633"/>
        <w:rPr>
          <w:sz w:val="23"/>
          <w:szCs w:val="23"/>
        </w:rPr>
      </w:pPr>
      <w:r>
        <w:rPr>
          <w:b/>
          <w:bCs/>
          <w:sz w:val="23"/>
          <w:szCs w:val="23"/>
        </w:rPr>
        <w:t>3.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History</w:t>
      </w: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1192" w:wrap="auto" w:vAnchor="page" w:hAnchor="page" w:x="1801" w:y="13633"/>
        <w:rPr>
          <w:sz w:val="23"/>
          <w:szCs w:val="23"/>
        </w:rPr>
      </w:pPr>
    </w:p>
    <w:p w:rsidR="00000000" w:rsidRDefault="00A236DF">
      <w:pPr>
        <w:pStyle w:val="Default"/>
        <w:framePr w:w="7297" w:wrap="auto" w:vAnchor="page" w:hAnchor="page" w:x="2521" w:y="13904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Changes in Minor proposal tabled and will be revisited at next meeting.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pageBreakBefore/>
        <w:framePr w:w="778" w:wrap="auto" w:vAnchor="page" w:hAnchor="page" w:x="3421" w:y="149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000000" w:rsidRDefault="00A236DF">
      <w:pPr>
        <w:pStyle w:val="Default"/>
        <w:framePr w:w="778" w:wrap="auto" w:vAnchor="page" w:hAnchor="page" w:x="3601" w:y="176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4052" w:wrap="auto" w:vAnchor="page" w:hAnchor="page" w:x="1441" w:y="2039"/>
        <w:rPr>
          <w:sz w:val="23"/>
          <w:szCs w:val="23"/>
        </w:rPr>
      </w:pPr>
    </w:p>
    <w:p w:rsidR="00000000" w:rsidRDefault="00A236DF">
      <w:pPr>
        <w:pStyle w:val="Default"/>
        <w:framePr w:w="3552" w:wrap="auto" w:vAnchor="page" w:hAnchor="page" w:x="1441" w:y="2039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New Business – First Readings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1441" w:y="231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8859" w:wrap="auto" w:vAnchor="page" w:hAnchor="page" w:x="1801" w:y="2586"/>
        <w:rPr>
          <w:sz w:val="23"/>
          <w:szCs w:val="23"/>
        </w:rPr>
      </w:pPr>
    </w:p>
    <w:p w:rsidR="00000000" w:rsidRDefault="00A236DF">
      <w:pPr>
        <w:pStyle w:val="Default"/>
        <w:framePr w:w="4214" w:wrap="auto" w:vAnchor="page" w:hAnchor="page" w:x="1801" w:y="2586"/>
        <w:rPr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History Education </w:t>
      </w:r>
      <w:r>
        <w:rPr>
          <w:sz w:val="23"/>
          <w:szCs w:val="23"/>
        </w:rPr>
        <w:t xml:space="preserve">(Bryan McGovern) </w:t>
      </w:r>
    </w:p>
    <w:p w:rsidR="00000000" w:rsidRDefault="00A236DF">
      <w:pPr>
        <w:pStyle w:val="Default"/>
        <w:framePr w:w="4214" w:wrap="auto" w:vAnchor="page" w:hAnchor="page" w:x="1801" w:y="2586"/>
        <w:rPr>
          <w:sz w:val="23"/>
          <w:szCs w:val="23"/>
        </w:rPr>
      </w:pPr>
    </w:p>
    <w:p w:rsidR="00000000" w:rsidRDefault="00A236DF">
      <w:pPr>
        <w:pStyle w:val="Default"/>
        <w:framePr w:w="6286" w:wrap="auto" w:vAnchor="page" w:hAnchor="page" w:x="2521" w:y="2862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new courses were added to the History Education curriculum </w:t>
      </w:r>
    </w:p>
    <w:p w:rsidR="00000000" w:rsidRDefault="00A236DF">
      <w:pPr>
        <w:pStyle w:val="Default"/>
        <w:framePr w:w="6286" w:wrap="auto" w:vAnchor="page" w:hAnchor="page" w:x="2521" w:y="2862"/>
        <w:rPr>
          <w:sz w:val="23"/>
          <w:szCs w:val="23"/>
        </w:rPr>
      </w:pPr>
    </w:p>
    <w:p w:rsidR="00000000" w:rsidRDefault="00A236DF">
      <w:pPr>
        <w:pStyle w:val="Default"/>
        <w:framePr w:w="3468" w:wrap="auto" w:vAnchor="page" w:hAnchor="page" w:x="3294" w:y="3138"/>
        <w:rPr>
          <w:sz w:val="23"/>
          <w:szCs w:val="23"/>
        </w:rPr>
      </w:pPr>
      <w:r>
        <w:rPr>
          <w:sz w:val="23"/>
          <w:szCs w:val="23"/>
        </w:rPr>
        <w:t>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Students must take 2270 course  </w:t>
      </w:r>
    </w:p>
    <w:p w:rsidR="00000000" w:rsidRDefault="00A236DF">
      <w:pPr>
        <w:pStyle w:val="Default"/>
        <w:framePr w:w="3468" w:wrap="auto" w:vAnchor="page" w:hAnchor="page" w:x="3294" w:y="3138"/>
        <w:rPr>
          <w:sz w:val="23"/>
          <w:szCs w:val="23"/>
        </w:rPr>
      </w:pPr>
    </w:p>
    <w:p w:rsidR="00000000" w:rsidRDefault="00A236DF">
      <w:pPr>
        <w:pStyle w:val="Default"/>
        <w:framePr w:w="5499" w:wrap="auto" w:vAnchor="page" w:hAnchor="page" w:x="3227" w:y="3414"/>
        <w:rPr>
          <w:sz w:val="23"/>
          <w:szCs w:val="23"/>
        </w:rPr>
      </w:pPr>
      <w:r>
        <w:rPr>
          <w:sz w:val="23"/>
          <w:szCs w:val="23"/>
        </w:rPr>
        <w:t>ii.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Courses were added to include non-western histories </w:t>
      </w:r>
    </w:p>
    <w:p w:rsidR="00000000" w:rsidRDefault="00A236DF">
      <w:pPr>
        <w:pStyle w:val="Default"/>
        <w:framePr w:w="5499" w:wrap="auto" w:vAnchor="page" w:hAnchor="page" w:x="3227" w:y="3414"/>
        <w:rPr>
          <w:sz w:val="23"/>
          <w:szCs w:val="23"/>
        </w:rPr>
      </w:pPr>
    </w:p>
    <w:p w:rsidR="00000000" w:rsidRDefault="00A236DF">
      <w:pPr>
        <w:pStyle w:val="Default"/>
        <w:framePr w:w="5278" w:wrap="auto" w:vAnchor="page" w:hAnchor="page" w:x="3162" w:y="3690"/>
        <w:rPr>
          <w:sz w:val="23"/>
          <w:szCs w:val="23"/>
        </w:rPr>
      </w:pPr>
      <w:r>
        <w:rPr>
          <w:sz w:val="23"/>
          <w:szCs w:val="23"/>
        </w:rPr>
        <w:t>iii.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Gives more options, but no changes in # of hours. </w:t>
      </w:r>
    </w:p>
    <w:p w:rsidR="00000000" w:rsidRDefault="00A236DF">
      <w:pPr>
        <w:pStyle w:val="Default"/>
        <w:framePr w:w="5278" w:wrap="auto" w:vAnchor="page" w:hAnchor="page" w:x="3162" w:y="3690"/>
        <w:rPr>
          <w:sz w:val="23"/>
          <w:szCs w:val="23"/>
        </w:rPr>
      </w:pPr>
    </w:p>
    <w:p w:rsidR="00000000" w:rsidRDefault="00A236DF">
      <w:pPr>
        <w:pStyle w:val="Default"/>
        <w:framePr w:w="6847" w:wrap="auto" w:vAnchor="page" w:hAnchor="page" w:x="3174" w:y="3966"/>
        <w:rPr>
          <w:sz w:val="23"/>
          <w:szCs w:val="23"/>
        </w:rPr>
      </w:pPr>
      <w:r>
        <w:rPr>
          <w:sz w:val="23"/>
          <w:szCs w:val="23"/>
        </w:rPr>
        <w:t>iv.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Suggestions: make sure that the proposal form clearly separates or designates the current options from </w:t>
      </w:r>
      <w:r>
        <w:rPr>
          <w:sz w:val="23"/>
          <w:szCs w:val="23"/>
        </w:rPr>
        <w:t xml:space="preserve">the new or proposed. </w:t>
      </w:r>
    </w:p>
    <w:p w:rsidR="00000000" w:rsidRDefault="00A236DF">
      <w:pPr>
        <w:pStyle w:val="Default"/>
        <w:framePr w:w="6847" w:wrap="auto" w:vAnchor="page" w:hAnchor="page" w:x="3174" w:y="3966"/>
        <w:rPr>
          <w:sz w:val="23"/>
          <w:szCs w:val="23"/>
        </w:rPr>
      </w:pPr>
    </w:p>
    <w:p w:rsidR="00000000" w:rsidRDefault="00A236DF">
      <w:pPr>
        <w:pStyle w:val="Default"/>
        <w:framePr w:w="7420" w:wrap="auto" w:vAnchor="page" w:hAnchor="page" w:x="3241" w:y="4518"/>
        <w:rPr>
          <w:sz w:val="23"/>
          <w:szCs w:val="23"/>
        </w:rPr>
      </w:pPr>
      <w:r>
        <w:rPr>
          <w:sz w:val="23"/>
          <w:szCs w:val="23"/>
        </w:rPr>
        <w:t>v.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 first reading; seconded. Motion carried by voice vote.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3601" w:y="480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8939" w:wrap="auto" w:vAnchor="page" w:hAnchor="page" w:x="1801" w:y="5071"/>
        <w:rPr>
          <w:sz w:val="23"/>
          <w:szCs w:val="23"/>
        </w:rPr>
      </w:pPr>
    </w:p>
    <w:p w:rsidR="00000000" w:rsidRDefault="00A236DF">
      <w:pPr>
        <w:pStyle w:val="Default"/>
        <w:framePr w:w="4976" w:wrap="auto" w:vAnchor="page" w:hAnchor="page" w:x="1801" w:y="5071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Interdisciplinary Studies </w:t>
      </w:r>
      <w:r>
        <w:rPr>
          <w:sz w:val="23"/>
          <w:szCs w:val="23"/>
        </w:rPr>
        <w:t>(Roxanne Donovan)</w:t>
      </w: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4976" w:wrap="auto" w:vAnchor="page" w:hAnchor="page" w:x="1801" w:y="5071"/>
        <w:rPr>
          <w:sz w:val="23"/>
          <w:szCs w:val="23"/>
        </w:rPr>
      </w:pPr>
    </w:p>
    <w:p w:rsidR="00000000" w:rsidRDefault="00A236DF">
      <w:pPr>
        <w:pStyle w:val="Default"/>
        <w:framePr w:w="3094" w:wrap="auto" w:vAnchor="page" w:hAnchor="page" w:x="2521" w:y="5347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Adding new AADS courses</w:t>
      </w: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3094" w:wrap="auto" w:vAnchor="page" w:hAnchor="page" w:x="2521" w:y="5347"/>
        <w:rPr>
          <w:sz w:val="23"/>
          <w:szCs w:val="23"/>
        </w:rPr>
      </w:pPr>
    </w:p>
    <w:p w:rsidR="00000000" w:rsidRDefault="00A236DF">
      <w:pPr>
        <w:pStyle w:val="Default"/>
        <w:framePr w:w="6680" w:wrap="auto" w:vAnchor="page" w:hAnchor="page" w:x="3294" w:y="5623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AADS is assessing the major and identifying areas of “log jam”.  </w:t>
      </w:r>
      <w:r>
        <w:rPr>
          <w:b/>
          <w:bCs/>
          <w:sz w:val="23"/>
          <w:szCs w:val="23"/>
        </w:rPr>
        <w:t xml:space="preserve"> </w:t>
      </w:r>
    </w:p>
    <w:p w:rsidR="00000000" w:rsidRDefault="00A236DF">
      <w:pPr>
        <w:pStyle w:val="Default"/>
        <w:framePr w:w="6680" w:wrap="auto" w:vAnchor="page" w:hAnchor="page" w:x="3294" w:y="5623"/>
        <w:rPr>
          <w:sz w:val="23"/>
          <w:szCs w:val="23"/>
        </w:rPr>
      </w:pPr>
    </w:p>
    <w:p w:rsidR="00000000" w:rsidRDefault="00A236DF">
      <w:pPr>
        <w:pStyle w:val="Default"/>
        <w:framePr w:w="7441" w:wrap="auto" w:vAnchor="page" w:hAnchor="page" w:x="3227" w:y="5899"/>
        <w:rPr>
          <w:sz w:val="23"/>
          <w:szCs w:val="23"/>
        </w:rPr>
      </w:pPr>
      <w:r>
        <w:rPr>
          <w:sz w:val="23"/>
          <w:szCs w:val="23"/>
        </w:rPr>
        <w:t>ii.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After a comprehensive look at major, a fix is to add new two new AADS courses AADS 1101 and AADS 1102. </w:t>
      </w:r>
    </w:p>
    <w:p w:rsidR="00000000" w:rsidRDefault="00A236DF">
      <w:pPr>
        <w:pStyle w:val="Default"/>
        <w:framePr w:w="7441" w:wrap="auto" w:vAnchor="page" w:hAnchor="page" w:x="3227" w:y="5899"/>
        <w:rPr>
          <w:sz w:val="23"/>
          <w:szCs w:val="23"/>
        </w:rPr>
      </w:pPr>
    </w:p>
    <w:p w:rsidR="00000000" w:rsidRDefault="00A236DF">
      <w:pPr>
        <w:pStyle w:val="Default"/>
        <w:framePr w:w="7578" w:wrap="auto" w:vAnchor="page" w:hAnchor="page" w:x="3162" w:y="6451"/>
        <w:rPr>
          <w:sz w:val="23"/>
          <w:szCs w:val="23"/>
        </w:rPr>
      </w:pPr>
      <w:r>
        <w:rPr>
          <w:sz w:val="23"/>
          <w:szCs w:val="23"/>
        </w:rPr>
        <w:t>iii.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 The logic is that the old course AADS 2100 is being effectively split into two courses.  This allows additional regional breadth and extended in</w:t>
      </w:r>
      <w:r>
        <w:rPr>
          <w:sz w:val="23"/>
          <w:szCs w:val="23"/>
        </w:rPr>
        <w:t xml:space="preserve">formation.  </w:t>
      </w:r>
    </w:p>
    <w:p w:rsidR="00000000" w:rsidRDefault="00A236DF">
      <w:pPr>
        <w:pStyle w:val="Default"/>
        <w:framePr w:w="7578" w:wrap="auto" w:vAnchor="page" w:hAnchor="page" w:x="3162" w:y="6451"/>
        <w:rPr>
          <w:sz w:val="23"/>
          <w:szCs w:val="23"/>
        </w:rPr>
      </w:pPr>
    </w:p>
    <w:p w:rsidR="00000000" w:rsidRDefault="00A236DF">
      <w:pPr>
        <w:pStyle w:val="Default"/>
        <w:framePr w:w="7487" w:wrap="auto" w:vAnchor="page" w:hAnchor="page" w:x="3174" w:y="7279"/>
        <w:rPr>
          <w:sz w:val="23"/>
          <w:szCs w:val="23"/>
        </w:rPr>
      </w:pPr>
      <w:r>
        <w:rPr>
          <w:sz w:val="23"/>
          <w:szCs w:val="23"/>
        </w:rPr>
        <w:t>iv.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Motion to approve first reading; seconded. Motion carried by voice vote.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3601" w:y="756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4258" w:wrap="auto" w:vAnchor="page" w:hAnchor="page" w:x="1441" w:y="7831"/>
        <w:rPr>
          <w:sz w:val="23"/>
          <w:szCs w:val="23"/>
        </w:rPr>
      </w:pPr>
    </w:p>
    <w:p w:rsidR="00000000" w:rsidRDefault="00A236DF">
      <w:pPr>
        <w:pStyle w:val="Default"/>
        <w:framePr w:w="3758" w:wrap="auto" w:vAnchor="page" w:hAnchor="page" w:x="1441" w:y="7831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was adjourned at 1:45pm. </w:t>
      </w:r>
    </w:p>
    <w:p w:rsidR="00000000" w:rsidRDefault="00A236DF">
      <w:pPr>
        <w:pStyle w:val="Default"/>
        <w:rPr>
          <w:sz w:val="23"/>
          <w:szCs w:val="23"/>
        </w:rPr>
      </w:pPr>
    </w:p>
    <w:p w:rsidR="00000000" w:rsidRDefault="00A236DF">
      <w:pPr>
        <w:pStyle w:val="Default"/>
        <w:framePr w:w="778" w:wrap="auto" w:vAnchor="page" w:hAnchor="page" w:x="1441" w:y="8115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0000" w:rsidRDefault="00A236DF">
      <w:pPr>
        <w:pStyle w:val="Default"/>
        <w:framePr w:w="3057" w:wrap="auto" w:vAnchor="page" w:hAnchor="page" w:x="1441" w:y="8391"/>
        <w:rPr>
          <w:sz w:val="23"/>
          <w:szCs w:val="23"/>
        </w:rPr>
      </w:pPr>
      <w:r>
        <w:rPr>
          <w:sz w:val="23"/>
          <w:szCs w:val="23"/>
        </w:rPr>
        <w:t xml:space="preserve">Respectfully submitted, </w:t>
      </w:r>
    </w:p>
    <w:p w:rsidR="00000000" w:rsidRDefault="00A236DF">
      <w:pPr>
        <w:pStyle w:val="Default"/>
        <w:framePr w:w="1749" w:wrap="auto" w:vAnchor="page" w:hAnchor="page" w:x="1441" w:y="8668"/>
        <w:rPr>
          <w:sz w:val="23"/>
          <w:szCs w:val="23"/>
        </w:rPr>
      </w:pPr>
      <w:r>
        <w:rPr>
          <w:sz w:val="23"/>
          <w:szCs w:val="23"/>
        </w:rPr>
        <w:t xml:space="preserve">L. Treiber </w:t>
      </w:r>
    </w:p>
    <w:p w:rsidR="00000000" w:rsidRDefault="00A236DF">
      <w:pPr>
        <w:pStyle w:val="Default"/>
        <w:framePr w:w="3783" w:wrap="auto" w:vAnchor="page" w:hAnchor="page" w:x="1441" w:y="8944"/>
        <w:rPr>
          <w:sz w:val="23"/>
          <w:szCs w:val="23"/>
        </w:rPr>
      </w:pPr>
      <w:r>
        <w:rPr>
          <w:sz w:val="23"/>
          <w:szCs w:val="23"/>
        </w:rPr>
        <w:t xml:space="preserve">Sociology and Criminal Justice </w:t>
      </w:r>
    </w:p>
    <w:p w:rsidR="00A236DF" w:rsidRDefault="00A236DF">
      <w:pPr>
        <w:pStyle w:val="Default"/>
        <w:framePr w:w="778" w:wrap="auto" w:vAnchor="page" w:hAnchor="page" w:x="2881" w:y="9220"/>
      </w:pPr>
      <w:r>
        <w:rPr>
          <w:sz w:val="23"/>
          <w:szCs w:val="23"/>
        </w:rPr>
        <w:t xml:space="preserve"> </w:t>
      </w:r>
    </w:p>
    <w:sectPr w:rsidR="00A236DF">
      <w:pgSz w:w="12240" w:h="16340"/>
      <w:pgMar w:top="1366" w:right="960" w:bottom="670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FBDC5"/>
    <w:multiLevelType w:val="hybridMultilevel"/>
    <w:tmpl w:val="A4A0F8E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A5CEAC"/>
    <w:multiLevelType w:val="hybridMultilevel"/>
    <w:tmpl w:val="BC2D3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DDD064"/>
    <w:multiLevelType w:val="hybridMultilevel"/>
    <w:tmpl w:val="070967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C45ABC"/>
    <w:multiLevelType w:val="hybridMultilevel"/>
    <w:tmpl w:val="006697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multiLevelType w:val="hybridMultilevel"/>
    <w:tmpl w:val="7CE4A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61EBF1"/>
    <w:multiLevelType w:val="hybridMultilevel"/>
    <w:tmpl w:val="814CF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71305B"/>
    <w:multiLevelType w:val="hybridMultilevel"/>
    <w:tmpl w:val="146F441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AE2763"/>
    <w:multiLevelType w:val="hybridMultilevel"/>
    <w:tmpl w:val="9AE26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7E9CF42"/>
    <w:multiLevelType w:val="hybridMultilevel"/>
    <w:tmpl w:val="22523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56C54E"/>
    <w:multiLevelType w:val="hybridMultilevel"/>
    <w:tmpl w:val="42B5F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D79C40E"/>
    <w:multiLevelType w:val="hybridMultilevel"/>
    <w:tmpl w:val="AE02196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8"/>
    <w:rsid w:val="00112ED8"/>
    <w:rsid w:val="00A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2012-09-24T18:53:00Z</dcterms:created>
  <dcterms:modified xsi:type="dcterms:W3CDTF">2012-09-24T18:53:00Z</dcterms:modified>
</cp:coreProperties>
</file>