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2B" w:rsidRDefault="00280B03" w:rsidP="00B76F54">
      <w:pPr>
        <w:jc w:val="center"/>
      </w:pPr>
      <w:r>
        <w:t>CHSS Curriculum Committee Minutes</w:t>
      </w:r>
    </w:p>
    <w:p w:rsidR="00BF490F" w:rsidRDefault="002A2C2B" w:rsidP="00B76F54">
      <w:pPr>
        <w:jc w:val="center"/>
      </w:pPr>
      <w:r>
        <w:t>April 11, 2017</w:t>
      </w:r>
    </w:p>
    <w:p w:rsidR="008225DC" w:rsidRDefault="008225DC" w:rsidP="00B76F54">
      <w:pPr>
        <w:jc w:val="center"/>
      </w:pPr>
      <w:r>
        <w:t xml:space="preserve">- </w:t>
      </w:r>
      <w:proofErr w:type="gramStart"/>
      <w:r>
        <w:t>respectfully</w:t>
      </w:r>
      <w:proofErr w:type="gramEnd"/>
      <w:r>
        <w:t xml:space="preserve"> submitted by Rebecca Hill</w:t>
      </w:r>
    </w:p>
    <w:p w:rsidR="00B76F54" w:rsidRPr="00B6327F" w:rsidRDefault="00B76F54" w:rsidP="00B76F54">
      <w:pPr>
        <w:spacing w:before="24" w:after="34"/>
        <w:ind w:left="241"/>
      </w:pPr>
      <w:r w:rsidRPr="00B6327F">
        <w:rPr>
          <w:rFonts w:eastAsia="Calibri"/>
          <w:color w:val="292B2E"/>
          <w:w w:val="75"/>
        </w:rPr>
        <w:t>In</w:t>
      </w:r>
      <w:r w:rsidRPr="00B6327F">
        <w:rPr>
          <w:color w:val="292B2E"/>
          <w:w w:val="75"/>
        </w:rPr>
        <w:t xml:space="preserve"> </w:t>
      </w:r>
      <w:r w:rsidRPr="00B6327F">
        <w:rPr>
          <w:rFonts w:eastAsia="Calibri"/>
          <w:color w:val="292B2E"/>
          <w:w w:val="75"/>
        </w:rPr>
        <w:t>Attendance</w:t>
      </w:r>
      <w:r w:rsidRPr="00B6327F">
        <w:rPr>
          <w:color w:val="292B2E"/>
          <w:w w:val="75"/>
        </w:rPr>
        <w:t>: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3811"/>
        <w:gridCol w:w="2663"/>
      </w:tblGrid>
      <w:tr w:rsidR="00B76F54" w:rsidRPr="00B6327F" w:rsidTr="002C763B">
        <w:trPr>
          <w:trHeight w:hRule="exact" w:val="339"/>
        </w:trPr>
        <w:tc>
          <w:tcPr>
            <w:tcW w:w="3095" w:type="dxa"/>
          </w:tcPr>
          <w:p w:rsidR="00B76F54" w:rsidRPr="00B6327F" w:rsidRDefault="00B76F54" w:rsidP="002C763B">
            <w:pPr>
              <w:pStyle w:val="TableParagraph"/>
              <w:spacing w:before="3"/>
              <w:ind w:left="200"/>
            </w:pPr>
            <w:r w:rsidRPr="00B6327F">
              <w:rPr>
                <w:rFonts w:ascii="MS Mincho" w:eastAsia="MS Mincho" w:hAnsi="MS Mincho" w:cs="MS Mincho"/>
                <w:w w:val="95"/>
              </w:rPr>
              <w:t>☒</w:t>
            </w:r>
            <w:r>
              <w:rPr>
                <w:rFonts w:ascii="MS Mincho" w:eastAsia="MS Mincho" w:hAnsi="MS Mincho" w:cs="MS Mincho"/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Rebecca</w:t>
            </w:r>
            <w:r w:rsidRPr="00B6327F">
              <w:rPr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Hill</w:t>
            </w:r>
            <w:r w:rsidRPr="00B6327F">
              <w:rPr>
                <w:w w:val="95"/>
              </w:rPr>
              <w:t xml:space="preserve"> (</w:t>
            </w:r>
            <w:r w:rsidRPr="00B6327F">
              <w:rPr>
                <w:rFonts w:eastAsia="Calibri"/>
                <w:w w:val="95"/>
              </w:rPr>
              <w:t>ISD</w:t>
            </w:r>
            <w:r w:rsidRPr="00B6327F">
              <w:rPr>
                <w:w w:val="95"/>
              </w:rPr>
              <w:t>)</w:t>
            </w:r>
          </w:p>
        </w:tc>
        <w:tc>
          <w:tcPr>
            <w:tcW w:w="3811" w:type="dxa"/>
          </w:tcPr>
          <w:p w:rsidR="00B76F54" w:rsidRPr="00B6327F" w:rsidRDefault="00B76F54" w:rsidP="002C763B">
            <w:pPr>
              <w:pStyle w:val="TableParagraph"/>
              <w:spacing w:before="3"/>
            </w:pPr>
            <w:r w:rsidRPr="00B6327F">
              <w:rPr>
                <w:rFonts w:ascii="MS Mincho" w:eastAsia="MS Mincho" w:hAnsi="MS Mincho" w:cs="MS Mincho"/>
                <w:w w:val="95"/>
              </w:rPr>
              <w:t>☒</w:t>
            </w:r>
            <w:r>
              <w:rPr>
                <w:rFonts w:ascii="MS Mincho" w:eastAsia="MS Mincho" w:hAnsi="MS Mincho" w:cs="MS Mincho"/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Matthew</w:t>
            </w:r>
            <w:r w:rsidRPr="00B6327F">
              <w:rPr>
                <w:w w:val="95"/>
              </w:rPr>
              <w:t xml:space="preserve"> </w:t>
            </w:r>
            <w:proofErr w:type="spellStart"/>
            <w:r w:rsidRPr="00B6327F">
              <w:rPr>
                <w:rFonts w:eastAsia="Calibri"/>
                <w:w w:val="95"/>
              </w:rPr>
              <w:t>Mitchelson</w:t>
            </w:r>
            <w:proofErr w:type="spellEnd"/>
            <w:r w:rsidRPr="00B6327F">
              <w:rPr>
                <w:w w:val="95"/>
              </w:rPr>
              <w:t xml:space="preserve"> (</w:t>
            </w:r>
            <w:r w:rsidRPr="00B6327F">
              <w:rPr>
                <w:rFonts w:eastAsia="Calibri"/>
                <w:w w:val="95"/>
              </w:rPr>
              <w:t>GEOG</w:t>
            </w:r>
            <w:r w:rsidRPr="00B6327F">
              <w:rPr>
                <w:w w:val="95"/>
              </w:rPr>
              <w:t>/</w:t>
            </w:r>
            <w:r w:rsidRPr="00B6327F">
              <w:rPr>
                <w:rFonts w:eastAsia="Calibri"/>
                <w:w w:val="95"/>
              </w:rPr>
              <w:t>ANTH</w:t>
            </w:r>
            <w:r w:rsidRPr="00B6327F">
              <w:rPr>
                <w:w w:val="95"/>
              </w:rPr>
              <w:t>)</w:t>
            </w:r>
          </w:p>
        </w:tc>
        <w:tc>
          <w:tcPr>
            <w:tcW w:w="2663" w:type="dxa"/>
          </w:tcPr>
          <w:p w:rsidR="00B76F54" w:rsidRPr="00B6327F" w:rsidRDefault="00B76F54" w:rsidP="002C763B">
            <w:pPr>
              <w:pStyle w:val="TableParagraph"/>
              <w:spacing w:before="3"/>
              <w:ind w:left="0" w:right="133"/>
            </w:pPr>
            <w:r w:rsidRPr="00B6327F">
              <w:rPr>
                <w:rFonts w:ascii="MS Mincho" w:eastAsia="MS Mincho" w:hAnsi="MS Mincho" w:cs="MS Mincho"/>
                <w:w w:val="90"/>
              </w:rPr>
              <w:t>☒</w:t>
            </w:r>
            <w:r w:rsidRPr="00B6327F">
              <w:rPr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Ashley</w:t>
            </w:r>
            <w:r w:rsidRPr="00B6327F">
              <w:rPr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Shelden</w:t>
            </w:r>
            <w:r w:rsidRPr="00B6327F">
              <w:rPr>
                <w:w w:val="95"/>
              </w:rPr>
              <w:t xml:space="preserve"> (</w:t>
            </w:r>
            <w:r w:rsidRPr="00B6327F">
              <w:rPr>
                <w:rFonts w:eastAsia="Calibri"/>
                <w:w w:val="95"/>
              </w:rPr>
              <w:t>ENGL</w:t>
            </w:r>
            <w:r w:rsidRPr="00B6327F">
              <w:rPr>
                <w:w w:val="95"/>
              </w:rPr>
              <w:t>)</w:t>
            </w:r>
          </w:p>
        </w:tc>
      </w:tr>
      <w:tr w:rsidR="00B76F54" w:rsidRPr="00B6327F" w:rsidTr="002C763B">
        <w:trPr>
          <w:trHeight w:hRule="exact" w:val="384"/>
        </w:trPr>
        <w:tc>
          <w:tcPr>
            <w:tcW w:w="3095" w:type="dxa"/>
          </w:tcPr>
          <w:p w:rsidR="00B76F54" w:rsidRPr="00B6327F" w:rsidRDefault="00B76F54" w:rsidP="002C763B">
            <w:pPr>
              <w:pStyle w:val="TableParagraph"/>
              <w:ind w:left="200"/>
            </w:pPr>
            <w:r w:rsidRPr="00B6327F">
              <w:rPr>
                <w:rFonts w:ascii="MS Mincho" w:eastAsia="MS Mincho" w:hAnsi="MS Mincho" w:cs="MS Mincho"/>
                <w:w w:val="95"/>
              </w:rPr>
              <w:t>☒</w:t>
            </w:r>
            <w:r w:rsidRPr="00B6327F">
              <w:rPr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Pauline</w:t>
            </w:r>
            <w:r w:rsidRPr="00B6327F">
              <w:rPr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Howes</w:t>
            </w:r>
            <w:r w:rsidRPr="00B6327F">
              <w:rPr>
                <w:w w:val="95"/>
              </w:rPr>
              <w:t xml:space="preserve"> (</w:t>
            </w:r>
            <w:r w:rsidRPr="00B6327F">
              <w:rPr>
                <w:rFonts w:eastAsia="Calibri"/>
                <w:w w:val="95"/>
              </w:rPr>
              <w:t>COMM</w:t>
            </w:r>
            <w:r w:rsidRPr="00B6327F">
              <w:rPr>
                <w:w w:val="95"/>
              </w:rPr>
              <w:t>)</w:t>
            </w:r>
          </w:p>
        </w:tc>
        <w:tc>
          <w:tcPr>
            <w:tcW w:w="3811" w:type="dxa"/>
          </w:tcPr>
          <w:p w:rsidR="00B76F54" w:rsidRPr="00B6327F" w:rsidRDefault="00B76F54" w:rsidP="002C763B">
            <w:pPr>
              <w:pStyle w:val="TableParagraph"/>
            </w:pPr>
            <w:r w:rsidRPr="00B6327F">
              <w:rPr>
                <w:rFonts w:ascii="MS Mincho" w:eastAsia="MS Mincho" w:hAnsi="MS Mincho" w:cs="MS Mincho"/>
                <w:w w:val="95"/>
              </w:rPr>
              <w:t>☒</w:t>
            </w:r>
            <w:r w:rsidRPr="00B6327F">
              <w:rPr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Kathryn</w:t>
            </w:r>
            <w:r w:rsidRPr="00B6327F">
              <w:rPr>
                <w:w w:val="95"/>
              </w:rPr>
              <w:t xml:space="preserve"> </w:t>
            </w:r>
            <w:proofErr w:type="spellStart"/>
            <w:r w:rsidRPr="00B6327F">
              <w:rPr>
                <w:rFonts w:eastAsia="Calibri"/>
                <w:w w:val="95"/>
              </w:rPr>
              <w:t>Negrelli</w:t>
            </w:r>
            <w:proofErr w:type="spellEnd"/>
            <w:r w:rsidRPr="00B6327F">
              <w:rPr>
                <w:w w:val="95"/>
              </w:rPr>
              <w:t xml:space="preserve"> (</w:t>
            </w:r>
            <w:r w:rsidRPr="00B6327F">
              <w:rPr>
                <w:rFonts w:eastAsia="Calibri"/>
                <w:w w:val="95"/>
              </w:rPr>
              <w:t>FL</w:t>
            </w:r>
            <w:r w:rsidRPr="00B6327F">
              <w:rPr>
                <w:w w:val="95"/>
              </w:rPr>
              <w:t>)</w:t>
            </w:r>
          </w:p>
        </w:tc>
        <w:tc>
          <w:tcPr>
            <w:tcW w:w="2663" w:type="dxa"/>
          </w:tcPr>
          <w:p w:rsidR="00B76F54" w:rsidRPr="00B6327F" w:rsidRDefault="00B76F54" w:rsidP="002C763B">
            <w:pPr>
              <w:pStyle w:val="TableParagraph"/>
              <w:ind w:left="52" w:right="133"/>
            </w:pPr>
            <w:r w:rsidRPr="00B6327F">
              <w:rPr>
                <w:w w:val="90"/>
              </w:rPr>
              <w:t xml:space="preserve"> </w:t>
            </w:r>
            <w:r w:rsidRPr="00B6327F">
              <w:rPr>
                <w:rFonts w:ascii="MS Mincho" w:eastAsia="MS Mincho" w:hAnsi="MS Mincho" w:cs="MS Mincho"/>
                <w:w w:val="90"/>
              </w:rPr>
              <w:t>☒</w:t>
            </w:r>
            <w:r w:rsidRPr="00B6327F">
              <w:rPr>
                <w:w w:val="90"/>
              </w:rPr>
              <w:t xml:space="preserve"> </w:t>
            </w:r>
            <w:r w:rsidRPr="00B6327F">
              <w:rPr>
                <w:rFonts w:eastAsia="Calibri"/>
                <w:w w:val="90"/>
              </w:rPr>
              <w:t>David</w:t>
            </w:r>
            <w:r w:rsidRPr="00B6327F">
              <w:rPr>
                <w:w w:val="90"/>
              </w:rPr>
              <w:t xml:space="preserve"> </w:t>
            </w:r>
            <w:r w:rsidRPr="00B6327F">
              <w:rPr>
                <w:rFonts w:eastAsia="Calibri"/>
                <w:w w:val="90"/>
              </w:rPr>
              <w:t>Shock</w:t>
            </w:r>
            <w:r w:rsidRPr="00B6327F">
              <w:rPr>
                <w:w w:val="90"/>
              </w:rPr>
              <w:t xml:space="preserve"> (</w:t>
            </w:r>
            <w:r w:rsidRPr="00B6327F">
              <w:rPr>
                <w:rFonts w:eastAsia="Calibri"/>
                <w:w w:val="90"/>
              </w:rPr>
              <w:t>POLS</w:t>
            </w:r>
            <w:r w:rsidRPr="00B6327F">
              <w:rPr>
                <w:w w:val="90"/>
              </w:rPr>
              <w:t>/</w:t>
            </w:r>
            <w:r w:rsidRPr="00B6327F">
              <w:rPr>
                <w:rFonts w:eastAsia="Calibri"/>
                <w:w w:val="90"/>
              </w:rPr>
              <w:t>IA</w:t>
            </w:r>
            <w:r w:rsidRPr="00B6327F">
              <w:rPr>
                <w:w w:val="90"/>
              </w:rPr>
              <w:t>)</w:t>
            </w:r>
          </w:p>
        </w:tc>
      </w:tr>
      <w:tr w:rsidR="00B76F54" w:rsidRPr="00B6327F" w:rsidTr="002C763B">
        <w:trPr>
          <w:trHeight w:hRule="exact" w:val="383"/>
        </w:trPr>
        <w:tc>
          <w:tcPr>
            <w:tcW w:w="3095" w:type="dxa"/>
          </w:tcPr>
          <w:p w:rsidR="00B76F54" w:rsidRPr="00B6327F" w:rsidRDefault="00B76F54" w:rsidP="002C763B">
            <w:pPr>
              <w:pStyle w:val="TableParagraph"/>
              <w:ind w:left="200"/>
            </w:pPr>
            <w:r>
              <w:rPr>
                <w:rFonts w:ascii="MS Mincho" w:eastAsia="MS Mincho" w:hAnsi="MS Mincho" w:cs="MS Mincho"/>
                <w:w w:val="95"/>
              </w:rPr>
              <w:t xml:space="preserve">   </w:t>
            </w:r>
            <w:r w:rsidRPr="00B6327F">
              <w:rPr>
                <w:rFonts w:eastAsia="Calibri"/>
                <w:w w:val="95"/>
              </w:rPr>
              <w:t>Michael</w:t>
            </w:r>
            <w:r w:rsidRPr="00B6327F">
              <w:rPr>
                <w:w w:val="95"/>
              </w:rPr>
              <w:t xml:space="preserve"> </w:t>
            </w:r>
            <w:proofErr w:type="spellStart"/>
            <w:r w:rsidRPr="00B6327F">
              <w:rPr>
                <w:rFonts w:eastAsia="Calibri"/>
                <w:w w:val="95"/>
              </w:rPr>
              <w:t>Lahey</w:t>
            </w:r>
            <w:proofErr w:type="spellEnd"/>
            <w:r w:rsidRPr="00B6327F">
              <w:rPr>
                <w:w w:val="95"/>
              </w:rPr>
              <w:t xml:space="preserve"> (</w:t>
            </w:r>
            <w:r w:rsidRPr="00B6327F">
              <w:rPr>
                <w:rFonts w:eastAsia="Calibri"/>
                <w:w w:val="95"/>
              </w:rPr>
              <w:t>DWMA</w:t>
            </w:r>
            <w:r w:rsidRPr="00B6327F">
              <w:rPr>
                <w:w w:val="95"/>
              </w:rPr>
              <w:t>)</w:t>
            </w:r>
          </w:p>
        </w:tc>
        <w:tc>
          <w:tcPr>
            <w:tcW w:w="3811" w:type="dxa"/>
          </w:tcPr>
          <w:p w:rsidR="00B76F54" w:rsidRPr="00B6327F" w:rsidRDefault="00B76F54" w:rsidP="002C763B">
            <w:pPr>
              <w:pStyle w:val="TableParagraph"/>
            </w:pPr>
            <w:r w:rsidRPr="00B6327F">
              <w:rPr>
                <w:rFonts w:ascii="MS Mincho" w:eastAsia="MS Mincho" w:hAnsi="MS Mincho" w:cs="MS Mincho"/>
                <w:w w:val="90"/>
              </w:rPr>
              <w:t>☒</w:t>
            </w:r>
            <w:r w:rsidRPr="00B6327F">
              <w:rPr>
                <w:w w:val="90"/>
              </w:rPr>
              <w:t xml:space="preserve"> </w:t>
            </w:r>
            <w:r w:rsidRPr="00B6327F">
              <w:rPr>
                <w:rFonts w:eastAsia="Calibri"/>
                <w:w w:val="90"/>
              </w:rPr>
              <w:t>Ryan</w:t>
            </w:r>
            <w:r w:rsidRPr="00B6327F">
              <w:rPr>
                <w:w w:val="90"/>
              </w:rPr>
              <w:t xml:space="preserve"> </w:t>
            </w:r>
            <w:proofErr w:type="spellStart"/>
            <w:r w:rsidRPr="00B6327F">
              <w:rPr>
                <w:rFonts w:eastAsia="Calibri"/>
                <w:w w:val="90"/>
              </w:rPr>
              <w:t>Ronnenberg</w:t>
            </w:r>
            <w:proofErr w:type="spellEnd"/>
            <w:r w:rsidRPr="00B6327F">
              <w:rPr>
                <w:w w:val="90"/>
              </w:rPr>
              <w:t xml:space="preserve"> (</w:t>
            </w:r>
            <w:r w:rsidRPr="00B6327F">
              <w:rPr>
                <w:rFonts w:eastAsia="Calibri"/>
                <w:w w:val="90"/>
              </w:rPr>
              <w:t>HIST</w:t>
            </w:r>
            <w:r w:rsidRPr="00B6327F">
              <w:rPr>
                <w:w w:val="90"/>
              </w:rPr>
              <w:t>/</w:t>
            </w:r>
            <w:r w:rsidRPr="00B6327F">
              <w:rPr>
                <w:rFonts w:eastAsia="Calibri"/>
                <w:w w:val="90"/>
              </w:rPr>
              <w:t>PHIL</w:t>
            </w:r>
            <w:r w:rsidRPr="00B6327F">
              <w:rPr>
                <w:w w:val="90"/>
              </w:rPr>
              <w:t>)</w:t>
            </w:r>
          </w:p>
        </w:tc>
        <w:tc>
          <w:tcPr>
            <w:tcW w:w="2663" w:type="dxa"/>
          </w:tcPr>
          <w:p w:rsidR="00B76F54" w:rsidRPr="00B6327F" w:rsidRDefault="00B76F54" w:rsidP="002C763B">
            <w:pPr>
              <w:pStyle w:val="TableParagraph"/>
              <w:ind w:left="60" w:right="133"/>
            </w:pPr>
            <w:r w:rsidRPr="00B6327F">
              <w:rPr>
                <w:w w:val="90"/>
              </w:rPr>
              <w:t xml:space="preserve"> </w:t>
            </w:r>
            <w:r w:rsidRPr="00B6327F">
              <w:rPr>
                <w:rFonts w:ascii="MS Mincho" w:eastAsia="MS Mincho" w:hAnsi="MS Mincho" w:cs="MS Mincho"/>
                <w:w w:val="90"/>
              </w:rPr>
              <w:t>☒</w:t>
            </w:r>
            <w:r w:rsidRPr="00B6327F">
              <w:rPr>
                <w:w w:val="90"/>
              </w:rPr>
              <w:t xml:space="preserve"> </w:t>
            </w:r>
            <w:r w:rsidRPr="00B6327F">
              <w:rPr>
                <w:rFonts w:eastAsia="Calibri"/>
                <w:w w:val="90"/>
              </w:rPr>
              <w:t>Linda</w:t>
            </w:r>
            <w:r w:rsidRPr="00B6327F">
              <w:rPr>
                <w:w w:val="90"/>
              </w:rPr>
              <w:t xml:space="preserve"> </w:t>
            </w:r>
            <w:proofErr w:type="spellStart"/>
            <w:r w:rsidRPr="00B6327F">
              <w:rPr>
                <w:rFonts w:eastAsia="Calibri"/>
                <w:w w:val="90"/>
              </w:rPr>
              <w:t>Treiber</w:t>
            </w:r>
            <w:proofErr w:type="spellEnd"/>
            <w:r w:rsidRPr="00B6327F">
              <w:rPr>
                <w:w w:val="90"/>
              </w:rPr>
              <w:t xml:space="preserve"> (</w:t>
            </w:r>
            <w:r w:rsidRPr="00B6327F">
              <w:rPr>
                <w:rFonts w:eastAsia="Calibri"/>
                <w:w w:val="90"/>
              </w:rPr>
              <w:t>SOC</w:t>
            </w:r>
            <w:r w:rsidRPr="00B6327F">
              <w:rPr>
                <w:w w:val="90"/>
              </w:rPr>
              <w:t>/</w:t>
            </w:r>
            <w:r w:rsidRPr="00B6327F">
              <w:rPr>
                <w:rFonts w:eastAsia="Calibri"/>
                <w:w w:val="90"/>
              </w:rPr>
              <w:t>CJ</w:t>
            </w:r>
            <w:r w:rsidRPr="00B6327F">
              <w:rPr>
                <w:w w:val="90"/>
              </w:rPr>
              <w:t>)</w:t>
            </w:r>
          </w:p>
        </w:tc>
      </w:tr>
      <w:tr w:rsidR="00B76F54" w:rsidRPr="00B6327F" w:rsidTr="002C763B">
        <w:trPr>
          <w:trHeight w:hRule="exact" w:val="338"/>
        </w:trPr>
        <w:tc>
          <w:tcPr>
            <w:tcW w:w="3095" w:type="dxa"/>
          </w:tcPr>
          <w:p w:rsidR="00B76F54" w:rsidRPr="00B6327F" w:rsidRDefault="00B76F54" w:rsidP="002C763B">
            <w:pPr>
              <w:pStyle w:val="TableParagraph"/>
              <w:spacing w:before="47"/>
              <w:ind w:left="200"/>
            </w:pPr>
            <w:r w:rsidRPr="00B6327F">
              <w:rPr>
                <w:rFonts w:ascii="MS Mincho" w:eastAsia="MS Mincho" w:hAnsi="MS Mincho" w:cs="MS Mincho"/>
                <w:w w:val="95"/>
              </w:rPr>
              <w:t>☒</w:t>
            </w:r>
            <w:r w:rsidRPr="00B6327F">
              <w:rPr>
                <w:w w:val="95"/>
              </w:rPr>
              <w:t xml:space="preserve"> </w:t>
            </w:r>
            <w:proofErr w:type="spellStart"/>
            <w:r w:rsidRPr="00B6327F">
              <w:rPr>
                <w:rFonts w:eastAsia="Calibri"/>
                <w:w w:val="95"/>
              </w:rPr>
              <w:t>Chien</w:t>
            </w:r>
            <w:proofErr w:type="spellEnd"/>
            <w:r w:rsidRPr="00B6327F">
              <w:rPr>
                <w:w w:val="95"/>
              </w:rPr>
              <w:t>-</w:t>
            </w:r>
            <w:r w:rsidRPr="00B6327F">
              <w:rPr>
                <w:rFonts w:eastAsia="Calibri"/>
                <w:w w:val="95"/>
              </w:rPr>
              <w:t>pin</w:t>
            </w:r>
            <w:r w:rsidRPr="00B6327F">
              <w:rPr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Li</w:t>
            </w:r>
            <w:r w:rsidRPr="00B6327F">
              <w:rPr>
                <w:w w:val="95"/>
              </w:rPr>
              <w:t xml:space="preserve"> (</w:t>
            </w:r>
            <w:r w:rsidRPr="00B6327F">
              <w:rPr>
                <w:rFonts w:eastAsia="Calibri"/>
                <w:w w:val="95"/>
              </w:rPr>
              <w:t>Dean</w:t>
            </w:r>
            <w:r w:rsidRPr="00B6327F">
              <w:rPr>
                <w:w w:val="95"/>
              </w:rPr>
              <w:t>’</w:t>
            </w:r>
            <w:r w:rsidRPr="00B6327F">
              <w:rPr>
                <w:rFonts w:eastAsia="Calibri"/>
                <w:w w:val="95"/>
              </w:rPr>
              <w:t>s</w:t>
            </w:r>
            <w:r w:rsidRPr="00B6327F">
              <w:rPr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Office</w:t>
            </w:r>
            <w:r w:rsidRPr="00B6327F">
              <w:rPr>
                <w:w w:val="95"/>
              </w:rPr>
              <w:t>)</w:t>
            </w:r>
          </w:p>
        </w:tc>
        <w:tc>
          <w:tcPr>
            <w:tcW w:w="3811" w:type="dxa"/>
          </w:tcPr>
          <w:p w:rsidR="00B76F54" w:rsidRPr="00B6327F" w:rsidRDefault="00B76F54" w:rsidP="002C763B">
            <w:pPr>
              <w:pStyle w:val="TableParagraph"/>
              <w:spacing w:before="47"/>
            </w:pPr>
            <w:r>
              <w:rPr>
                <w:rFonts w:ascii="MS Mincho" w:eastAsia="MS Mincho" w:hAnsi="MS Mincho" w:cs="MS Mincho"/>
                <w:w w:val="90"/>
              </w:rPr>
              <w:t xml:space="preserve">  </w:t>
            </w:r>
            <w:r w:rsidRPr="00B6327F">
              <w:rPr>
                <w:rFonts w:eastAsia="Calibri"/>
                <w:w w:val="90"/>
              </w:rPr>
              <w:t>Christopher</w:t>
            </w:r>
            <w:r w:rsidRPr="00B6327F">
              <w:rPr>
                <w:w w:val="90"/>
              </w:rPr>
              <w:t xml:space="preserve"> </w:t>
            </w:r>
            <w:r w:rsidRPr="00B6327F">
              <w:rPr>
                <w:rFonts w:eastAsia="Calibri"/>
                <w:w w:val="90"/>
              </w:rPr>
              <w:t>Randall</w:t>
            </w:r>
            <w:r w:rsidRPr="00B6327F">
              <w:rPr>
                <w:w w:val="90"/>
              </w:rPr>
              <w:t xml:space="preserve"> (</w:t>
            </w:r>
            <w:r w:rsidRPr="00B6327F">
              <w:rPr>
                <w:rFonts w:eastAsia="Calibri"/>
                <w:w w:val="90"/>
              </w:rPr>
              <w:t>PSYC</w:t>
            </w:r>
            <w:r w:rsidRPr="00B6327F">
              <w:rPr>
                <w:w w:val="90"/>
              </w:rPr>
              <w:t>)</w:t>
            </w:r>
          </w:p>
        </w:tc>
        <w:tc>
          <w:tcPr>
            <w:tcW w:w="2663" w:type="dxa"/>
          </w:tcPr>
          <w:p w:rsidR="00B76F54" w:rsidRPr="00B6327F" w:rsidRDefault="00B76F54" w:rsidP="002C763B">
            <w:r>
              <w:t xml:space="preserve">  X  Sherrill Hayes (SCM)</w:t>
            </w:r>
          </w:p>
        </w:tc>
      </w:tr>
    </w:tbl>
    <w:p w:rsidR="00B76F54" w:rsidRPr="00B6327F" w:rsidRDefault="00B76F54" w:rsidP="00B76F54">
      <w:pPr>
        <w:pStyle w:val="BodyText"/>
        <w:spacing w:before="6"/>
      </w:pPr>
    </w:p>
    <w:p w:rsidR="00B76F54" w:rsidRPr="00B6327F" w:rsidRDefault="00B76F54" w:rsidP="00B76F54">
      <w:pPr>
        <w:pStyle w:val="BodyText"/>
        <w:spacing w:line="252" w:lineRule="auto"/>
        <w:ind w:left="200" w:right="-30"/>
      </w:pPr>
      <w:r w:rsidRPr="00B6327F">
        <w:rPr>
          <w:rFonts w:eastAsia="Calibri"/>
          <w:w w:val="90"/>
          <w:u w:val="single"/>
        </w:rPr>
        <w:t>Guests</w:t>
      </w:r>
      <w:r w:rsidRPr="00B6327F">
        <w:rPr>
          <w:w w:val="90"/>
        </w:rPr>
        <w:t xml:space="preserve">: </w:t>
      </w:r>
      <w:r>
        <w:rPr>
          <w:w w:val="90"/>
        </w:rPr>
        <w:t xml:space="preserve">Dawn </w:t>
      </w:r>
      <w:proofErr w:type="spellStart"/>
      <w:r>
        <w:rPr>
          <w:w w:val="90"/>
        </w:rPr>
        <w:t>Baunach</w:t>
      </w:r>
      <w:proofErr w:type="spellEnd"/>
      <w:r>
        <w:rPr>
          <w:w w:val="90"/>
        </w:rPr>
        <w:t xml:space="preserve">, </w:t>
      </w:r>
    </w:p>
    <w:p w:rsidR="00B76F54" w:rsidRPr="00B6327F" w:rsidRDefault="00B76F54" w:rsidP="00B76F54">
      <w:pPr>
        <w:pStyle w:val="BodyText"/>
        <w:spacing w:before="3"/>
        <w:ind w:left="200"/>
      </w:pPr>
      <w:r w:rsidRPr="00B6327F">
        <w:rPr>
          <w:rFonts w:eastAsia="Calibri"/>
          <w:w w:val="90"/>
          <w:u w:val="single"/>
        </w:rPr>
        <w:t>Meeting</w:t>
      </w:r>
      <w:r w:rsidRPr="00B6327F">
        <w:rPr>
          <w:w w:val="90"/>
          <w:u w:val="single"/>
        </w:rPr>
        <w:t xml:space="preserve"> </w:t>
      </w:r>
      <w:r w:rsidRPr="00B6327F">
        <w:rPr>
          <w:rFonts w:eastAsia="Calibri"/>
          <w:w w:val="90"/>
          <w:u w:val="single"/>
        </w:rPr>
        <w:t>Secretary</w:t>
      </w:r>
      <w:r w:rsidRPr="00B6327F">
        <w:rPr>
          <w:w w:val="90"/>
        </w:rPr>
        <w:t xml:space="preserve">: </w:t>
      </w:r>
      <w:r>
        <w:rPr>
          <w:w w:val="90"/>
        </w:rPr>
        <w:t>Rebecca Hill</w:t>
      </w:r>
    </w:p>
    <w:p w:rsidR="00B76F54" w:rsidRDefault="00B76F54">
      <w:pPr>
        <w:rPr>
          <w:b/>
        </w:rPr>
      </w:pPr>
    </w:p>
    <w:p w:rsidR="00280B03" w:rsidRPr="008225DC" w:rsidRDefault="00280B03">
      <w:pPr>
        <w:rPr>
          <w:b/>
        </w:rPr>
      </w:pPr>
      <w:r w:rsidRPr="008225DC">
        <w:rPr>
          <w:b/>
        </w:rPr>
        <w:t xml:space="preserve">Old business: </w:t>
      </w:r>
    </w:p>
    <w:p w:rsidR="00280B03" w:rsidRDefault="00280B03">
      <w:r>
        <w:t>ISD 3001 passed on second reading</w:t>
      </w:r>
    </w:p>
    <w:p w:rsidR="00280B03" w:rsidRDefault="00280B03">
      <w:r>
        <w:t>SOCI 3302 Statistics for Sociology – name changed from “</w:t>
      </w:r>
      <w:r w:rsidR="00D04DDD">
        <w:t xml:space="preserve">Statistics </w:t>
      </w:r>
      <w:r>
        <w:t>for Social Science”</w:t>
      </w:r>
      <w:r w:rsidR="00E50AA2">
        <w:t xml:space="preserve"> to “</w:t>
      </w:r>
      <w:r w:rsidR="00D04DDD">
        <w:t xml:space="preserve">Statistics for </w:t>
      </w:r>
      <w:r w:rsidR="00E50AA2">
        <w:t>Sociology”</w:t>
      </w:r>
      <w:r w:rsidR="00D04DDD">
        <w:t xml:space="preserve"> </w:t>
      </w:r>
      <w:proofErr w:type="gramStart"/>
      <w:r w:rsidR="00D04DDD">
        <w:t xml:space="preserve">and </w:t>
      </w:r>
      <w:r w:rsidR="00E50AA2">
        <w:t xml:space="preserve"> </w:t>
      </w:r>
      <w:proofErr w:type="spellStart"/>
      <w:r w:rsidR="00E50AA2">
        <w:t>prereq</w:t>
      </w:r>
      <w:proofErr w:type="spellEnd"/>
      <w:proofErr w:type="gramEnd"/>
      <w:r w:rsidR="00E50AA2">
        <w:t xml:space="preserve">. </w:t>
      </w:r>
      <w:proofErr w:type="gramStart"/>
      <w:r w:rsidR="00E50AA2">
        <w:t>change</w:t>
      </w:r>
      <w:proofErr w:type="gramEnd"/>
      <w:r w:rsidR="00E50AA2">
        <w:t>.</w:t>
      </w:r>
      <w:r>
        <w:t xml:space="preserve">  - </w:t>
      </w:r>
      <w:bookmarkStart w:id="0" w:name="_GoBack"/>
      <w:bookmarkEnd w:id="0"/>
      <w:r>
        <w:t>passed on second reading</w:t>
      </w:r>
    </w:p>
    <w:p w:rsidR="00280B03" w:rsidRDefault="008225DC">
      <w:r>
        <w:t xml:space="preserve">SOCI Program change with SOCI 3302 </w:t>
      </w:r>
      <w:r w:rsidR="00280B03">
        <w:t>included, passed on first reading</w:t>
      </w:r>
    </w:p>
    <w:p w:rsidR="00B76F54" w:rsidRDefault="00B76F54"/>
    <w:p w:rsidR="00280B03" w:rsidRPr="008225DC" w:rsidRDefault="008225DC">
      <w:pPr>
        <w:rPr>
          <w:b/>
        </w:rPr>
      </w:pPr>
      <w:r w:rsidRPr="008225DC">
        <w:rPr>
          <w:b/>
        </w:rPr>
        <w:t xml:space="preserve">New Business: </w:t>
      </w:r>
    </w:p>
    <w:p w:rsidR="008225DC" w:rsidRPr="008225DC" w:rsidRDefault="008225DC">
      <w:pPr>
        <w:rPr>
          <w:b/>
        </w:rPr>
      </w:pPr>
      <w:r w:rsidRPr="008225DC">
        <w:rPr>
          <w:b/>
        </w:rPr>
        <w:t xml:space="preserve">ISD: </w:t>
      </w:r>
    </w:p>
    <w:p w:rsidR="00280B03" w:rsidRDefault="00280B03">
      <w:r>
        <w:t xml:space="preserve">ISD </w:t>
      </w:r>
      <w:proofErr w:type="gramStart"/>
      <w:r>
        <w:t xml:space="preserve">3100 </w:t>
      </w:r>
      <w:r w:rsidR="008225DC">
        <w:t>:</w:t>
      </w:r>
      <w:proofErr w:type="gramEnd"/>
      <w:r w:rsidR="008225DC">
        <w:t xml:space="preserve"> Course description </w:t>
      </w:r>
      <w:r>
        <w:t>needs change to make present tense and complete sentences, passed on 1</w:t>
      </w:r>
      <w:r w:rsidRPr="00280B03">
        <w:rPr>
          <w:vertAlign w:val="superscript"/>
        </w:rPr>
        <w:t>st</w:t>
      </w:r>
      <w:r>
        <w:t xml:space="preserve"> reading</w:t>
      </w:r>
    </w:p>
    <w:p w:rsidR="00280B03" w:rsidRDefault="00280B03">
      <w:r>
        <w:t xml:space="preserve">Amy V. note in </w:t>
      </w:r>
      <w:proofErr w:type="spellStart"/>
      <w:r>
        <w:t>curriculog</w:t>
      </w:r>
      <w:proofErr w:type="spellEnd"/>
      <w:r>
        <w:t xml:space="preserve"> says that this course is already in the catalog. Rebecca will check </w:t>
      </w:r>
    </w:p>
    <w:p w:rsidR="00280B03" w:rsidRDefault="00280B03">
      <w:r>
        <w:t xml:space="preserve">Question </w:t>
      </w:r>
      <w:proofErr w:type="gramStart"/>
      <w:r>
        <w:t>raised</w:t>
      </w:r>
      <w:proofErr w:type="gramEnd"/>
      <w:r>
        <w:t xml:space="preserve"> about where the course will be used?  It needs to be incorporated into a curriculum and the previous course deleted, in order to be passed. </w:t>
      </w:r>
      <w:r w:rsidR="008225DC">
        <w:t xml:space="preserve"> </w:t>
      </w:r>
      <w:r>
        <w:t>RH will relay to relevant program coordinators and bring changes.</w:t>
      </w:r>
    </w:p>
    <w:p w:rsidR="00280B03" w:rsidRDefault="00280B03">
      <w:r>
        <w:t>Other changes noted on syllabus include using word “project” in a learning outcome</w:t>
      </w:r>
    </w:p>
    <w:p w:rsidR="00280B03" w:rsidRDefault="00280B03">
      <w:r>
        <w:t xml:space="preserve">ISD 3398 – passed on first reading, noting changes needed for description to be made in present tense. </w:t>
      </w:r>
    </w:p>
    <w:p w:rsidR="00280B03" w:rsidRDefault="00280B03">
      <w:r>
        <w:t>RELS 1102 – is there a pre-requisite change being suggested? Has there been a pre-</w:t>
      </w:r>
      <w:proofErr w:type="spellStart"/>
      <w:r>
        <w:t>req</w:t>
      </w:r>
      <w:proofErr w:type="spellEnd"/>
      <w:r>
        <w:t xml:space="preserve"> change in the Gen Ed c</w:t>
      </w:r>
      <w:r w:rsidR="008225DC">
        <w:t>u</w:t>
      </w:r>
      <w:r>
        <w:t>rriculum?  (</w:t>
      </w:r>
      <w:proofErr w:type="gramStart"/>
      <w:r>
        <w:t>approved</w:t>
      </w:r>
      <w:proofErr w:type="gramEnd"/>
      <w:r>
        <w:t xml:space="preserve"> on first reading, pending changes)</w:t>
      </w:r>
    </w:p>
    <w:p w:rsidR="00280B03" w:rsidRDefault="00280B03"/>
    <w:p w:rsidR="00280B03" w:rsidRDefault="00280B03">
      <w:r w:rsidRPr="008225DC">
        <w:rPr>
          <w:b/>
        </w:rPr>
        <w:t>COM – MA program changes</w:t>
      </w:r>
      <w:r>
        <w:t xml:space="preserve">. </w:t>
      </w:r>
      <w:r w:rsidR="00AA5D96">
        <w:t xml:space="preserve">  </w:t>
      </w:r>
      <w:r w:rsidR="00B76F54">
        <w:t>Pauline Howes</w:t>
      </w:r>
      <w:r>
        <w:t xml:space="preserve"> present</w:t>
      </w:r>
      <w:r w:rsidR="00B76F54">
        <w:t>ed</w:t>
      </w:r>
      <w:r>
        <w:t xml:space="preserve"> changes to include a special topics course. </w:t>
      </w:r>
    </w:p>
    <w:p w:rsidR="00280B03" w:rsidRDefault="00280B03">
      <w:r>
        <w:t xml:space="preserve"> Group recommends moving/deleting section on tuition and question about how this appears / needs to appear in the catalog. </w:t>
      </w:r>
    </w:p>
    <w:p w:rsidR="00280B03" w:rsidRDefault="00280B03">
      <w:r>
        <w:t>Question – where does the new course fit in the curriculum? How does the pre-requisite work if this is going to be taken by students from other programs? Note about course numbers appearing lower (6000) but having pre-</w:t>
      </w:r>
      <w:proofErr w:type="spellStart"/>
      <w:r>
        <w:t>req</w:t>
      </w:r>
      <w:proofErr w:type="spellEnd"/>
      <w:r>
        <w:t xml:space="preserve"> of 7000 course.</w:t>
      </w:r>
    </w:p>
    <w:p w:rsidR="00280B03" w:rsidRDefault="008225DC">
      <w:r>
        <w:t>Proposal p</w:t>
      </w:r>
      <w:r w:rsidR="00280B03">
        <w:t xml:space="preserve">asses </w:t>
      </w:r>
      <w:r>
        <w:t>on first reading, pending these changes</w:t>
      </w:r>
    </w:p>
    <w:p w:rsidR="00280B03" w:rsidRPr="008225DC" w:rsidRDefault="00280B03">
      <w:pPr>
        <w:rPr>
          <w:b/>
        </w:rPr>
      </w:pPr>
      <w:r w:rsidRPr="008225DC">
        <w:rPr>
          <w:b/>
        </w:rPr>
        <w:t>HISTORY package</w:t>
      </w:r>
    </w:p>
    <w:p w:rsidR="00280B03" w:rsidRDefault="00280B03">
      <w:r>
        <w:t>HIED 4470 – removed from agenda</w:t>
      </w:r>
    </w:p>
    <w:p w:rsidR="00280B03" w:rsidRDefault="00280B03">
      <w:r>
        <w:t>HIST 2206 – question about pre-</w:t>
      </w:r>
      <w:proofErr w:type="spellStart"/>
      <w:r>
        <w:t>req</w:t>
      </w:r>
      <w:proofErr w:type="spellEnd"/>
      <w:r>
        <w:t xml:space="preserve"> of HIST 1100.</w:t>
      </w:r>
      <w:r w:rsidR="008225DC">
        <w:t xml:space="preserve"> Explained as relating to consolidation and adopting Southern Poly model of 1100 history sequence in two semesters instead of 1, but leaving option for students to take one-semester course.</w:t>
      </w:r>
    </w:p>
    <w:p w:rsidR="00280B03" w:rsidRDefault="00280B03">
      <w:r>
        <w:t>Move to 4000 level courses from 3000 reflects the higher level nature of these courses as currently taught</w:t>
      </w:r>
      <w:r w:rsidR="008225DC">
        <w:t xml:space="preserve">.  </w:t>
      </w:r>
      <w:r>
        <w:t>Plan to propose to cross-list these courses with new 6000-level courses in future proposed-MA</w:t>
      </w:r>
    </w:p>
    <w:p w:rsidR="00280B03" w:rsidRDefault="008225DC">
      <w:r>
        <w:t>HIST 4251 – questions in group about this course description, How well it fits the course as taught.  Suggest updating this course description in particular</w:t>
      </w:r>
    </w:p>
    <w:p w:rsidR="008225DC" w:rsidRDefault="008225DC">
      <w:r>
        <w:t>In general – for all course descriptions, update so that they are in present tense and complete sentences.</w:t>
      </w:r>
    </w:p>
    <w:p w:rsidR="008225DC" w:rsidRDefault="008225DC">
      <w:r>
        <w:t xml:space="preserve">Question about </w:t>
      </w:r>
      <w:proofErr w:type="gramStart"/>
      <w:r>
        <w:t>4439  and</w:t>
      </w:r>
      <w:proofErr w:type="gramEnd"/>
      <w:r>
        <w:t xml:space="preserve"> impact on AADS major. Course is not offered frequently, and then only in the summer. </w:t>
      </w:r>
    </w:p>
    <w:p w:rsidR="008225DC" w:rsidRDefault="008225DC">
      <w:r>
        <w:t>Proposal passes on first reading, pending changes.</w:t>
      </w:r>
    </w:p>
    <w:sectPr w:rsidR="00822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03"/>
    <w:rsid w:val="00280B03"/>
    <w:rsid w:val="002A2C2B"/>
    <w:rsid w:val="00303E6E"/>
    <w:rsid w:val="0069725B"/>
    <w:rsid w:val="008225DC"/>
    <w:rsid w:val="00AA5D96"/>
    <w:rsid w:val="00B76F54"/>
    <w:rsid w:val="00BF490F"/>
    <w:rsid w:val="00D04DDD"/>
    <w:rsid w:val="00E5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6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76F54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76F54"/>
    <w:pPr>
      <w:widowControl w:val="0"/>
      <w:autoSpaceDE w:val="0"/>
      <w:autoSpaceDN w:val="0"/>
      <w:spacing w:before="48" w:after="0" w:line="240" w:lineRule="auto"/>
      <w:ind w:left="181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6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76F54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76F54"/>
    <w:pPr>
      <w:widowControl w:val="0"/>
      <w:autoSpaceDE w:val="0"/>
      <w:autoSpaceDN w:val="0"/>
      <w:spacing w:before="48" w:after="0" w:line="240" w:lineRule="auto"/>
      <w:ind w:left="18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Hill</dc:creator>
  <cp:lastModifiedBy>juser</cp:lastModifiedBy>
  <cp:revision>7</cp:revision>
  <dcterms:created xsi:type="dcterms:W3CDTF">2017-04-19T16:58:00Z</dcterms:created>
  <dcterms:modified xsi:type="dcterms:W3CDTF">2017-04-25T18:28:00Z</dcterms:modified>
</cp:coreProperties>
</file>