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590E0" w14:textId="2EDAABC0" w:rsidR="00FE7C4F" w:rsidRPr="00262EAD" w:rsidRDefault="00FE7C4F" w:rsidP="00FE7C4F">
      <w:pPr>
        <w:spacing w:beforeAutospacing="1" w:afterAutospacing="1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  <w:r w:rsidRPr="00262EAD">
        <w:rPr>
          <w:rFonts w:ascii="Helvetica" w:hAnsi="Helvetica" w:cs="Times New Roman"/>
          <w:b/>
          <w:bCs/>
          <w:color w:val="333333"/>
          <w:sz w:val="20"/>
          <w:szCs w:val="20"/>
          <w:bdr w:val="none" w:sz="0" w:space="0" w:color="auto" w:frame="1"/>
        </w:rPr>
        <w:t>Minutes:  CHSS Curriculum Committee</w:t>
      </w:r>
      <w:r w:rsidR="00262EAD">
        <w:rPr>
          <w:rFonts w:ascii="Helvetica" w:hAnsi="Helvetica" w:cs="Times New Roman"/>
          <w:color w:val="333333"/>
          <w:sz w:val="20"/>
          <w:szCs w:val="20"/>
        </w:rPr>
        <w:br/>
      </w:r>
      <w:r w:rsidRPr="00262EAD">
        <w:rPr>
          <w:rFonts w:ascii="Helvetica" w:hAnsi="Helvetica" w:cs="Times New Roman"/>
          <w:color w:val="333333"/>
          <w:sz w:val="20"/>
          <w:szCs w:val="20"/>
        </w:rPr>
        <w:t>Meeting Time and Location:  </w:t>
      </w:r>
      <w:r w:rsidRPr="00262EAD">
        <w:rPr>
          <w:rFonts w:ascii="Helvetica" w:hAnsi="Helvetica" w:cs="Times New Roman"/>
          <w:b/>
          <w:bCs/>
          <w:color w:val="333333"/>
          <w:sz w:val="20"/>
          <w:szCs w:val="20"/>
          <w:bdr w:val="none" w:sz="0" w:space="0" w:color="auto" w:frame="1"/>
        </w:rPr>
        <w:t>September 19, 2017</w:t>
      </w:r>
      <w:r w:rsidRPr="00262EAD">
        <w:rPr>
          <w:rFonts w:ascii="Helvetica" w:hAnsi="Helvetica" w:cs="Times New Roman"/>
          <w:color w:val="333333"/>
          <w:sz w:val="20"/>
          <w:szCs w:val="20"/>
        </w:rPr>
        <w:t> at 12:30</w:t>
      </w:r>
      <w:r w:rsidR="00FD4571" w:rsidRPr="00262EAD">
        <w:rPr>
          <w:rFonts w:ascii="Helvetica" w:hAnsi="Helvetica" w:cs="Times New Roman"/>
          <w:color w:val="333333"/>
          <w:sz w:val="20"/>
          <w:szCs w:val="20"/>
        </w:rPr>
        <w:t xml:space="preserve"> p.m.</w:t>
      </w: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 in SO 3020</w:t>
      </w:r>
    </w:p>
    <w:p w14:paraId="6C638A82" w14:textId="77777777" w:rsidR="009A6A0A" w:rsidRPr="00262EAD" w:rsidRDefault="009A6A0A" w:rsidP="009A6A0A">
      <w:pPr>
        <w:pStyle w:val="BodyText"/>
        <w:rPr>
          <w:rFonts w:ascii="Helvetica" w:hAnsi="Helvetica"/>
          <w:b/>
          <w:w w:val="80"/>
          <w:sz w:val="20"/>
          <w:szCs w:val="20"/>
        </w:rPr>
      </w:pPr>
      <w:r w:rsidRPr="00262EAD">
        <w:rPr>
          <w:rFonts w:ascii="Helvetica" w:hAnsi="Helvetica"/>
          <w:b/>
          <w:w w:val="80"/>
          <w:sz w:val="20"/>
          <w:szCs w:val="20"/>
        </w:rPr>
        <w:t>In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4"/>
        <w:gridCol w:w="3718"/>
        <w:gridCol w:w="2808"/>
      </w:tblGrid>
      <w:tr w:rsidR="009A6A0A" w:rsidRPr="00262EAD" w14:paraId="141071C2" w14:textId="77777777" w:rsidTr="00B03B7A">
        <w:trPr>
          <w:trHeight w:val="390"/>
        </w:trPr>
        <w:tc>
          <w:tcPr>
            <w:tcW w:w="2875" w:type="dxa"/>
            <w:vAlign w:val="center"/>
          </w:tcPr>
          <w:p w14:paraId="41C592B7" w14:textId="77777777" w:rsidR="009A6A0A" w:rsidRPr="00262EAD" w:rsidRDefault="009A6A0A" w:rsidP="00B03B7A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w w:val="95"/>
                <w:sz w:val="20"/>
                <w:szCs w:val="20"/>
              </w:rPr>
              <w:t>Rebecca Hill (ISD)</w:t>
            </w:r>
          </w:p>
        </w:tc>
        <w:tc>
          <w:tcPr>
            <w:tcW w:w="3780" w:type="dxa"/>
            <w:vAlign w:val="center"/>
          </w:tcPr>
          <w:p w14:paraId="539A4920" w14:textId="77777777" w:rsidR="009A6A0A" w:rsidRPr="00262EAD" w:rsidRDefault="009A6A0A" w:rsidP="00B03B7A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w w:val="95"/>
                <w:sz w:val="20"/>
                <w:szCs w:val="20"/>
              </w:rPr>
              <w:t xml:space="preserve">Matthew </w:t>
            </w:r>
            <w:proofErr w:type="spellStart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>Mitchelson</w:t>
            </w:r>
            <w:proofErr w:type="spellEnd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 xml:space="preserve"> (GEOG/ANTH)</w:t>
            </w:r>
          </w:p>
        </w:tc>
        <w:tc>
          <w:tcPr>
            <w:tcW w:w="2855" w:type="dxa"/>
            <w:vAlign w:val="center"/>
          </w:tcPr>
          <w:p w14:paraId="60F437E0" w14:textId="77777777" w:rsidR="009A6A0A" w:rsidRPr="00262EAD" w:rsidRDefault="009A6A0A" w:rsidP="00B03B7A">
            <w:pPr>
              <w:pStyle w:val="BodyText"/>
              <w:rPr>
                <w:rFonts w:ascii="Helvetica" w:hAnsi="Helvetica"/>
                <w:w w:val="95"/>
                <w:sz w:val="20"/>
                <w:szCs w:val="20"/>
              </w:rPr>
            </w:pPr>
            <w:r w:rsidRPr="00262EAD">
              <w:rPr>
                <w:rFonts w:ascii="Helvetica" w:hAnsi="Helvetica"/>
                <w:w w:val="95"/>
                <w:sz w:val="20"/>
                <w:szCs w:val="20"/>
              </w:rPr>
              <w:t>Katarina Gephardt (ENGL)</w:t>
            </w:r>
          </w:p>
        </w:tc>
      </w:tr>
      <w:tr w:rsidR="009A6A0A" w:rsidRPr="00262EAD" w14:paraId="21F9716D" w14:textId="77777777" w:rsidTr="00B03B7A">
        <w:trPr>
          <w:trHeight w:val="381"/>
        </w:trPr>
        <w:tc>
          <w:tcPr>
            <w:tcW w:w="2875" w:type="dxa"/>
            <w:vAlign w:val="center"/>
          </w:tcPr>
          <w:p w14:paraId="55E8C9BC" w14:textId="77777777" w:rsidR="009A6A0A" w:rsidRPr="00262EAD" w:rsidRDefault="009A6A0A" w:rsidP="00B03B7A">
            <w:pPr>
              <w:pStyle w:val="BodyText"/>
              <w:rPr>
                <w:rFonts w:ascii="Helvetica" w:hAnsi="Helvetica"/>
                <w:w w:val="95"/>
                <w:sz w:val="20"/>
                <w:szCs w:val="20"/>
              </w:rPr>
            </w:pPr>
            <w:r w:rsidRPr="00262EAD">
              <w:rPr>
                <w:rFonts w:ascii="Helvetica" w:hAnsi="Helvetica"/>
                <w:w w:val="95"/>
                <w:sz w:val="20"/>
                <w:szCs w:val="20"/>
              </w:rPr>
              <w:t xml:space="preserve">Pauline </w:t>
            </w:r>
            <w:proofErr w:type="spellStart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>Howes</w:t>
            </w:r>
            <w:proofErr w:type="spellEnd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 xml:space="preserve"> (COMM)</w:t>
            </w:r>
          </w:p>
        </w:tc>
        <w:tc>
          <w:tcPr>
            <w:tcW w:w="3780" w:type="dxa"/>
            <w:vAlign w:val="center"/>
          </w:tcPr>
          <w:p w14:paraId="5E901C38" w14:textId="77777777" w:rsidR="009A6A0A" w:rsidRPr="00262EAD" w:rsidRDefault="009A6A0A" w:rsidP="00B03B7A">
            <w:pPr>
              <w:pStyle w:val="BodyText"/>
              <w:rPr>
                <w:rFonts w:ascii="Helvetica" w:hAnsi="Helvetica"/>
                <w:w w:val="95"/>
                <w:sz w:val="20"/>
                <w:szCs w:val="20"/>
              </w:rPr>
            </w:pPr>
            <w:r w:rsidRPr="00262EAD">
              <w:rPr>
                <w:rFonts w:ascii="Helvetica" w:hAnsi="Helvetica"/>
                <w:w w:val="95"/>
                <w:sz w:val="20"/>
                <w:szCs w:val="20"/>
              </w:rPr>
              <w:t>William Griffin (FL)</w:t>
            </w:r>
          </w:p>
        </w:tc>
        <w:tc>
          <w:tcPr>
            <w:tcW w:w="2855" w:type="dxa"/>
            <w:vAlign w:val="center"/>
          </w:tcPr>
          <w:p w14:paraId="599771E6" w14:textId="77777777" w:rsidR="009A6A0A" w:rsidRPr="00262EAD" w:rsidRDefault="009A6A0A" w:rsidP="00B03B7A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w w:val="90"/>
                <w:sz w:val="20"/>
                <w:szCs w:val="20"/>
              </w:rPr>
              <w:t>David Shock (POLS/IA)</w:t>
            </w:r>
          </w:p>
        </w:tc>
      </w:tr>
      <w:tr w:rsidR="009A6A0A" w:rsidRPr="00262EAD" w14:paraId="3C9D91D3" w14:textId="77777777" w:rsidTr="00B03B7A">
        <w:trPr>
          <w:trHeight w:val="372"/>
        </w:trPr>
        <w:tc>
          <w:tcPr>
            <w:tcW w:w="2875" w:type="dxa"/>
            <w:vAlign w:val="center"/>
          </w:tcPr>
          <w:p w14:paraId="79813983" w14:textId="77777777" w:rsidR="009A6A0A" w:rsidRPr="00262EAD" w:rsidRDefault="009A6A0A" w:rsidP="00B03B7A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w w:val="95"/>
                <w:sz w:val="20"/>
                <w:szCs w:val="20"/>
              </w:rPr>
              <w:t xml:space="preserve">Michael </w:t>
            </w:r>
            <w:proofErr w:type="spellStart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>Lahey</w:t>
            </w:r>
            <w:proofErr w:type="spellEnd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 xml:space="preserve"> (TCID)</w:t>
            </w:r>
          </w:p>
        </w:tc>
        <w:tc>
          <w:tcPr>
            <w:tcW w:w="3780" w:type="dxa"/>
            <w:vAlign w:val="center"/>
          </w:tcPr>
          <w:p w14:paraId="6D884B67" w14:textId="77777777" w:rsidR="009A6A0A" w:rsidRPr="00262EAD" w:rsidRDefault="009A6A0A" w:rsidP="00B03B7A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proofErr w:type="spellStart"/>
            <w:r w:rsidRPr="00262EAD">
              <w:rPr>
                <w:rFonts w:ascii="Helvetica" w:hAnsi="Helvetica"/>
                <w:w w:val="90"/>
                <w:sz w:val="20"/>
                <w:szCs w:val="20"/>
              </w:rPr>
              <w:t>Hakki</w:t>
            </w:r>
            <w:proofErr w:type="spellEnd"/>
            <w:r w:rsidRPr="00262EAD">
              <w:rPr>
                <w:rFonts w:ascii="Helvetica" w:hAnsi="Helvetica"/>
                <w:w w:val="90"/>
                <w:sz w:val="20"/>
                <w:szCs w:val="20"/>
              </w:rPr>
              <w:t xml:space="preserve"> </w:t>
            </w:r>
            <w:proofErr w:type="spellStart"/>
            <w:r w:rsidRPr="00262EAD">
              <w:rPr>
                <w:rFonts w:ascii="Helvetica" w:hAnsi="Helvetica"/>
                <w:w w:val="90"/>
                <w:sz w:val="20"/>
                <w:szCs w:val="20"/>
              </w:rPr>
              <w:t>Gurkas</w:t>
            </w:r>
            <w:proofErr w:type="spellEnd"/>
            <w:r w:rsidRPr="00262EAD">
              <w:rPr>
                <w:rFonts w:ascii="Helvetica" w:hAnsi="Helvetica"/>
                <w:w w:val="90"/>
                <w:sz w:val="20"/>
                <w:szCs w:val="20"/>
              </w:rPr>
              <w:t xml:space="preserve"> (HIST/PHIL)</w:t>
            </w:r>
          </w:p>
        </w:tc>
        <w:tc>
          <w:tcPr>
            <w:tcW w:w="2855" w:type="dxa"/>
            <w:vAlign w:val="center"/>
          </w:tcPr>
          <w:p w14:paraId="20C18F27" w14:textId="77777777" w:rsidR="009A6A0A" w:rsidRPr="00262EAD" w:rsidRDefault="009A6A0A" w:rsidP="00B03B7A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w w:val="90"/>
                <w:sz w:val="20"/>
                <w:szCs w:val="20"/>
              </w:rPr>
              <w:t xml:space="preserve">Jim </w:t>
            </w:r>
            <w:proofErr w:type="spellStart"/>
            <w:r w:rsidRPr="00262EAD">
              <w:rPr>
                <w:rFonts w:ascii="Helvetica" w:hAnsi="Helvetica"/>
                <w:w w:val="90"/>
                <w:sz w:val="20"/>
                <w:szCs w:val="20"/>
              </w:rPr>
              <w:t>McCafferty</w:t>
            </w:r>
            <w:proofErr w:type="spellEnd"/>
            <w:r w:rsidRPr="00262EAD">
              <w:rPr>
                <w:rFonts w:ascii="Helvetica" w:hAnsi="Helvetica"/>
                <w:w w:val="90"/>
                <w:sz w:val="20"/>
                <w:szCs w:val="20"/>
              </w:rPr>
              <w:t xml:space="preserve"> (SOC/CJ)</w:t>
            </w:r>
          </w:p>
        </w:tc>
      </w:tr>
      <w:tr w:rsidR="009A6A0A" w:rsidRPr="00262EAD" w14:paraId="3AD474DE" w14:textId="77777777" w:rsidTr="00B03B7A">
        <w:trPr>
          <w:trHeight w:val="354"/>
        </w:trPr>
        <w:tc>
          <w:tcPr>
            <w:tcW w:w="2875" w:type="dxa"/>
            <w:vAlign w:val="center"/>
          </w:tcPr>
          <w:p w14:paraId="03F03083" w14:textId="77777777" w:rsidR="009A6A0A" w:rsidRPr="00262EAD" w:rsidRDefault="009A6A0A" w:rsidP="00B03B7A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proofErr w:type="spellStart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>Chien</w:t>
            </w:r>
            <w:proofErr w:type="spellEnd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>-pin Li (Dean Office)</w:t>
            </w:r>
          </w:p>
        </w:tc>
        <w:tc>
          <w:tcPr>
            <w:tcW w:w="3780" w:type="dxa"/>
            <w:vAlign w:val="center"/>
          </w:tcPr>
          <w:p w14:paraId="3081B170" w14:textId="77777777" w:rsidR="009A6A0A" w:rsidRPr="00262EAD" w:rsidRDefault="009A6A0A" w:rsidP="00B03B7A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w w:val="90"/>
                <w:sz w:val="20"/>
                <w:szCs w:val="20"/>
              </w:rPr>
              <w:t>Nicole Martin (PSYC)</w:t>
            </w:r>
          </w:p>
        </w:tc>
        <w:tc>
          <w:tcPr>
            <w:tcW w:w="2855" w:type="dxa"/>
            <w:vAlign w:val="center"/>
          </w:tcPr>
          <w:p w14:paraId="7A80D0BA" w14:textId="77777777" w:rsidR="009A6A0A" w:rsidRPr="00262EAD" w:rsidRDefault="009A6A0A" w:rsidP="00B03B7A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sz w:val="20"/>
                <w:szCs w:val="20"/>
              </w:rPr>
              <w:t xml:space="preserve">Maia </w:t>
            </w:r>
            <w:proofErr w:type="spellStart"/>
            <w:r w:rsidRPr="00262EAD">
              <w:rPr>
                <w:rFonts w:ascii="Helvetica" w:hAnsi="Helvetica"/>
                <w:sz w:val="20"/>
                <w:szCs w:val="20"/>
              </w:rPr>
              <w:t>Hallward</w:t>
            </w:r>
            <w:proofErr w:type="spellEnd"/>
            <w:r w:rsidRPr="00262EAD">
              <w:rPr>
                <w:rFonts w:ascii="Helvetica" w:hAnsi="Helvetica"/>
                <w:sz w:val="20"/>
                <w:szCs w:val="20"/>
              </w:rPr>
              <w:t xml:space="preserve"> (SCM)</w:t>
            </w:r>
          </w:p>
        </w:tc>
      </w:tr>
      <w:tr w:rsidR="009A6A0A" w:rsidRPr="00262EAD" w14:paraId="6A967DC5" w14:textId="77777777" w:rsidTr="00B03B7A">
        <w:trPr>
          <w:trHeight w:val="363"/>
        </w:trPr>
        <w:tc>
          <w:tcPr>
            <w:tcW w:w="9510" w:type="dxa"/>
            <w:gridSpan w:val="3"/>
            <w:vAlign w:val="center"/>
          </w:tcPr>
          <w:p w14:paraId="039447E3" w14:textId="77777777" w:rsidR="009A6A0A" w:rsidRPr="00262EAD" w:rsidRDefault="009A6A0A" w:rsidP="00B03B7A">
            <w:pPr>
              <w:pStyle w:val="BodyText"/>
              <w:rPr>
                <w:rFonts w:ascii="Helvetica" w:hAnsi="Helvetica"/>
                <w:w w:val="90"/>
                <w:sz w:val="20"/>
                <w:szCs w:val="20"/>
              </w:rPr>
            </w:pPr>
            <w:r w:rsidRPr="00262EAD">
              <w:rPr>
                <w:rFonts w:ascii="Helvetica" w:hAnsi="Helvetica"/>
                <w:b/>
                <w:w w:val="90"/>
                <w:sz w:val="20"/>
                <w:szCs w:val="20"/>
              </w:rPr>
              <w:t>Absent:</w:t>
            </w:r>
            <w:r w:rsidRPr="00262EAD">
              <w:rPr>
                <w:rFonts w:ascii="Helvetica" w:hAnsi="Helvetica"/>
                <w:spacing w:val="-20"/>
                <w:w w:val="90"/>
                <w:sz w:val="20"/>
                <w:szCs w:val="20"/>
              </w:rPr>
              <w:t xml:space="preserve">  n/a</w:t>
            </w:r>
          </w:p>
        </w:tc>
      </w:tr>
      <w:tr w:rsidR="009A6A0A" w:rsidRPr="00262EAD" w14:paraId="5281BEA4" w14:textId="77777777" w:rsidTr="00B03B7A">
        <w:trPr>
          <w:trHeight w:val="615"/>
        </w:trPr>
        <w:tc>
          <w:tcPr>
            <w:tcW w:w="9510" w:type="dxa"/>
            <w:gridSpan w:val="3"/>
            <w:vAlign w:val="center"/>
          </w:tcPr>
          <w:p w14:paraId="2A63D226" w14:textId="7081135A" w:rsidR="009A6A0A" w:rsidRPr="00262EAD" w:rsidRDefault="009A6A0A" w:rsidP="009A6A0A">
            <w:pPr>
              <w:pStyle w:val="BodyText"/>
              <w:rPr>
                <w:rFonts w:ascii="Helvetica" w:hAnsi="Helvetica"/>
                <w:sz w:val="20"/>
                <w:szCs w:val="20"/>
              </w:rPr>
            </w:pPr>
            <w:r w:rsidRPr="00262EAD">
              <w:rPr>
                <w:rFonts w:ascii="Helvetica" w:hAnsi="Helvetica"/>
                <w:b/>
                <w:w w:val="90"/>
                <w:sz w:val="20"/>
                <w:szCs w:val="20"/>
              </w:rPr>
              <w:t>Guests:</w:t>
            </w:r>
            <w:r w:rsidRPr="00262EAD">
              <w:rPr>
                <w:rFonts w:ascii="Helvetica" w:hAnsi="Helvetica"/>
                <w:w w:val="90"/>
                <w:sz w:val="20"/>
                <w:szCs w:val="20"/>
              </w:rPr>
              <w:t xml:space="preserve"> </w:t>
            </w:r>
            <w:r w:rsidR="00FD4571" w:rsidRPr="00262EAD">
              <w:rPr>
                <w:rFonts w:ascii="Helvetica" w:hAnsi="Helvetica"/>
                <w:w w:val="90"/>
                <w:sz w:val="20"/>
                <w:szCs w:val="20"/>
              </w:rPr>
              <w:t>Linda</w:t>
            </w:r>
            <w:r w:rsidR="00047D09" w:rsidRPr="00262EAD">
              <w:rPr>
                <w:rFonts w:ascii="Helvetica" w:hAnsi="Helvetica"/>
                <w:w w:val="90"/>
                <w:sz w:val="20"/>
                <w:szCs w:val="20"/>
              </w:rPr>
              <w:t xml:space="preserve"> </w:t>
            </w:r>
            <w:proofErr w:type="spellStart"/>
            <w:r w:rsidR="00047D09" w:rsidRPr="00262EAD">
              <w:rPr>
                <w:rFonts w:ascii="Helvetica" w:hAnsi="Helvetica"/>
                <w:w w:val="90"/>
                <w:sz w:val="20"/>
                <w:szCs w:val="20"/>
              </w:rPr>
              <w:t>Treiber</w:t>
            </w:r>
            <w:proofErr w:type="spellEnd"/>
            <w:r w:rsidR="00047D09" w:rsidRPr="00262EAD">
              <w:rPr>
                <w:rFonts w:ascii="Helvetica" w:hAnsi="Helvetica"/>
                <w:w w:val="90"/>
                <w:sz w:val="20"/>
                <w:szCs w:val="20"/>
              </w:rPr>
              <w:t xml:space="preserve"> (S&amp;CJ), Paul </w:t>
            </w:r>
            <w:r w:rsidR="00AD19F8" w:rsidRPr="00262EAD">
              <w:rPr>
                <w:rFonts w:ascii="Helvetica" w:hAnsi="Helvetica"/>
                <w:w w:val="90"/>
                <w:sz w:val="20"/>
                <w:szCs w:val="20"/>
              </w:rPr>
              <w:t>McDaniel (G&amp;A)</w:t>
            </w:r>
          </w:p>
        </w:tc>
      </w:tr>
      <w:tr w:rsidR="009A6A0A" w:rsidRPr="00262EAD" w14:paraId="592A1FFD" w14:textId="77777777" w:rsidTr="00B03B7A">
        <w:trPr>
          <w:trHeight w:val="381"/>
        </w:trPr>
        <w:tc>
          <w:tcPr>
            <w:tcW w:w="9510" w:type="dxa"/>
            <w:gridSpan w:val="3"/>
            <w:vAlign w:val="center"/>
          </w:tcPr>
          <w:p w14:paraId="567B7451" w14:textId="77777777" w:rsidR="009A6A0A" w:rsidRPr="00262EAD" w:rsidRDefault="009A6A0A" w:rsidP="009A6A0A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b/>
                <w:w w:val="90"/>
                <w:sz w:val="20"/>
                <w:szCs w:val="20"/>
              </w:rPr>
              <w:t>Meeting Secretary:</w:t>
            </w:r>
            <w:r w:rsidRPr="00262EAD">
              <w:rPr>
                <w:rFonts w:ascii="Helvetica" w:hAnsi="Helvetica"/>
                <w:w w:val="90"/>
                <w:sz w:val="20"/>
                <w:szCs w:val="20"/>
              </w:rPr>
              <w:t xml:space="preserve"> William Griffin</w:t>
            </w:r>
          </w:p>
        </w:tc>
      </w:tr>
    </w:tbl>
    <w:p w14:paraId="43EF6909" w14:textId="77777777" w:rsidR="00262EAD" w:rsidRPr="00262EAD" w:rsidRDefault="00262EAD" w:rsidP="00FE7C4F">
      <w:pPr>
        <w:rPr>
          <w:rFonts w:ascii="Helvetica" w:hAnsi="Helvetica" w:cs="Times New Roman"/>
          <w:color w:val="333333"/>
          <w:sz w:val="20"/>
          <w:szCs w:val="20"/>
        </w:rPr>
      </w:pPr>
    </w:p>
    <w:p w14:paraId="60F7AE7B" w14:textId="406C24A0" w:rsidR="00FE7C4F" w:rsidRPr="00262EAD" w:rsidRDefault="00FE7C4F" w:rsidP="00262EAD">
      <w:pPr>
        <w:rPr>
          <w:rFonts w:ascii="Helvetica" w:eastAsia="Times New Roman" w:hAnsi="Helvetica" w:cs="Times New Roman"/>
          <w:sz w:val="20"/>
          <w:szCs w:val="20"/>
        </w:rPr>
      </w:pPr>
      <w:r w:rsidRPr="00262EAD">
        <w:rPr>
          <w:rFonts w:ascii="Helvetica" w:eastAsia="Times New Roman" w:hAnsi="Helvetica" w:cs="Times New Roman"/>
          <w:b/>
          <w:bCs/>
          <w:color w:val="333333"/>
          <w:sz w:val="20"/>
          <w:szCs w:val="20"/>
          <w:bdr w:val="none" w:sz="0" w:space="0" w:color="auto" w:frame="1"/>
        </w:rPr>
        <w:t>I. Approval of Minutes</w:t>
      </w:r>
      <w:r w:rsidRPr="00262EAD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> from the Sept. 5, 2017 Meeting (</w:t>
      </w:r>
      <w:r w:rsidR="00262EAD" w:rsidRPr="00262EAD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>submitted</w:t>
      </w:r>
      <w:r w:rsidRPr="00262EAD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 xml:space="preserve"> by </w:t>
      </w:r>
      <w:proofErr w:type="spellStart"/>
      <w:r w:rsidRPr="00262EAD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>Mitchelson</w:t>
      </w:r>
      <w:proofErr w:type="spellEnd"/>
      <w:r w:rsidRPr="00262EAD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>)</w:t>
      </w:r>
    </w:p>
    <w:p w14:paraId="15585F6E" w14:textId="07879CE9" w:rsidR="00AD19F8" w:rsidRPr="00262EAD" w:rsidRDefault="00AD19F8" w:rsidP="00262EAD">
      <w:pPr>
        <w:ind w:left="720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  <w:r w:rsidRPr="00262EAD">
        <w:rPr>
          <w:rFonts w:ascii="Helvetica" w:hAnsi="Helvetica" w:cs="Times New Roman"/>
          <w:color w:val="333333"/>
          <w:sz w:val="20"/>
          <w:szCs w:val="20"/>
        </w:rPr>
        <w:t>Motion to approve: Gephardt</w:t>
      </w:r>
      <w:r w:rsidRPr="00262EAD">
        <w:rPr>
          <w:rFonts w:ascii="Helvetica" w:hAnsi="Helvetica" w:cs="Times New Roman"/>
          <w:color w:val="333333"/>
          <w:sz w:val="20"/>
          <w:szCs w:val="20"/>
        </w:rPr>
        <w:br/>
        <w:t>Second: Martin</w:t>
      </w:r>
      <w:r w:rsidRPr="00262EAD">
        <w:rPr>
          <w:rFonts w:ascii="Helvetica" w:hAnsi="Helvetica" w:cs="Times New Roman"/>
          <w:color w:val="333333"/>
          <w:sz w:val="20"/>
          <w:szCs w:val="20"/>
        </w:rPr>
        <w:br/>
      </w:r>
      <w:r w:rsidR="00262EAD" w:rsidRPr="00262EAD">
        <w:rPr>
          <w:rFonts w:ascii="Helvetica" w:hAnsi="Helvetica" w:cs="Times New Roman"/>
          <w:color w:val="333333"/>
          <w:sz w:val="20"/>
          <w:szCs w:val="20"/>
        </w:rPr>
        <w:t xml:space="preserve">The Minutes </w:t>
      </w:r>
      <w:proofErr w:type="gramStart"/>
      <w:r w:rsidR="00262EAD" w:rsidRPr="00262EAD">
        <w:rPr>
          <w:rFonts w:ascii="Helvetica" w:hAnsi="Helvetica" w:cs="Times New Roman"/>
          <w:color w:val="333333"/>
          <w:sz w:val="20"/>
          <w:szCs w:val="20"/>
        </w:rPr>
        <w:t>were a</w:t>
      </w:r>
      <w:r w:rsidRPr="00262EAD">
        <w:rPr>
          <w:rFonts w:ascii="Helvetica" w:hAnsi="Helvetica" w:cs="Times New Roman"/>
          <w:color w:val="333333"/>
          <w:sz w:val="20"/>
          <w:szCs w:val="20"/>
        </w:rPr>
        <w:t>pproved</w:t>
      </w:r>
      <w:proofErr w:type="gramEnd"/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 unanimously</w:t>
      </w:r>
      <w:r w:rsidR="00262EAD" w:rsidRPr="00262EAD">
        <w:rPr>
          <w:rFonts w:ascii="Helvetica" w:hAnsi="Helvetica" w:cs="Times New Roman"/>
          <w:color w:val="333333"/>
          <w:sz w:val="20"/>
          <w:szCs w:val="20"/>
        </w:rPr>
        <w:t>.</w:t>
      </w:r>
    </w:p>
    <w:p w14:paraId="3C90BA46" w14:textId="77777777" w:rsidR="00262EAD" w:rsidRPr="00262EAD" w:rsidRDefault="00262EAD" w:rsidP="00262EAD">
      <w:pPr>
        <w:ind w:left="720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</w:p>
    <w:p w14:paraId="6B383F8C" w14:textId="2A54CCBE" w:rsidR="00FE7C4F" w:rsidRPr="00262EAD" w:rsidRDefault="00BF369B" w:rsidP="00262EAD">
      <w:pPr>
        <w:rPr>
          <w:rFonts w:ascii="Helvetica" w:eastAsia="Times New Roman" w:hAnsi="Helvetica" w:cs="Times New Roman"/>
          <w:sz w:val="20"/>
          <w:szCs w:val="20"/>
        </w:rPr>
      </w:pPr>
      <w:r w:rsidRPr="00262EAD">
        <w:rPr>
          <w:rFonts w:ascii="Helvetica" w:eastAsia="Times New Roman" w:hAnsi="Helvetica" w:cs="Times New Roman"/>
          <w:b/>
          <w:bCs/>
          <w:color w:val="333333"/>
          <w:sz w:val="20"/>
          <w:szCs w:val="20"/>
          <w:bdr w:val="none" w:sz="0" w:space="0" w:color="auto" w:frame="1"/>
        </w:rPr>
        <w:t>II. Old Business </w:t>
      </w:r>
      <w:r w:rsidR="00FE7C4F" w:rsidRPr="00262EAD">
        <w:rPr>
          <w:rFonts w:ascii="Helvetica" w:eastAsia="Times New Roman" w:hAnsi="Helvetica" w:cs="Times New Roman"/>
          <w:b/>
          <w:bCs/>
          <w:color w:val="333333"/>
          <w:sz w:val="20"/>
          <w:szCs w:val="20"/>
          <w:bdr w:val="none" w:sz="0" w:space="0" w:color="auto" w:frame="1"/>
        </w:rPr>
        <w:t>[Second readings]</w:t>
      </w:r>
    </w:p>
    <w:p w14:paraId="67EAC542" w14:textId="77777777" w:rsidR="00FE7C4F" w:rsidRPr="00262EAD" w:rsidRDefault="00FE7C4F" w:rsidP="00262EAD">
      <w:pPr>
        <w:textAlignment w:val="baseline"/>
        <w:rPr>
          <w:rFonts w:ascii="Helvetica" w:hAnsi="Helvetica" w:cs="Times New Roman"/>
          <w:color w:val="333333"/>
          <w:sz w:val="20"/>
          <w:szCs w:val="20"/>
        </w:rPr>
      </w:pPr>
      <w:r w:rsidRPr="00262EAD">
        <w:rPr>
          <w:rFonts w:ascii="Helvetica" w:hAnsi="Helvetica" w:cs="Times New Roman"/>
          <w:color w:val="333333"/>
          <w:sz w:val="20"/>
          <w:szCs w:val="20"/>
          <w:u w:val="single"/>
          <w:bdr w:val="none" w:sz="0" w:space="0" w:color="auto" w:frame="1"/>
        </w:rPr>
        <w:t>A.  SCJ</w:t>
      </w:r>
    </w:p>
    <w:p w14:paraId="349E684B" w14:textId="77777777" w:rsidR="00FE7C4F" w:rsidRPr="00262EAD" w:rsidRDefault="00FE7C4F" w:rsidP="00262EAD">
      <w:pPr>
        <w:textAlignment w:val="baseline"/>
        <w:rPr>
          <w:rFonts w:ascii="Helvetica" w:hAnsi="Helvetica" w:cs="Times New Roman"/>
          <w:color w:val="333333"/>
          <w:sz w:val="20"/>
          <w:szCs w:val="20"/>
        </w:rPr>
      </w:pP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1. Sociology B.S. - Change to Program Name, Requirements, or Policies [Gail </w:t>
      </w:r>
      <w:proofErr w:type="spellStart"/>
      <w:r w:rsidRPr="00262EAD">
        <w:rPr>
          <w:rFonts w:ascii="Helvetica" w:hAnsi="Helvetica" w:cs="Times New Roman"/>
          <w:color w:val="333333"/>
          <w:sz w:val="20"/>
          <w:szCs w:val="20"/>
        </w:rPr>
        <w:t>Markle</w:t>
      </w:r>
      <w:proofErr w:type="spellEnd"/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/Linda </w:t>
      </w:r>
      <w:proofErr w:type="spellStart"/>
      <w:r w:rsidRPr="00262EAD">
        <w:rPr>
          <w:rFonts w:ascii="Helvetica" w:hAnsi="Helvetica" w:cs="Times New Roman"/>
          <w:color w:val="333333"/>
          <w:sz w:val="20"/>
          <w:szCs w:val="20"/>
        </w:rPr>
        <w:t>Treiber</w:t>
      </w:r>
      <w:proofErr w:type="spellEnd"/>
      <w:r w:rsidRPr="00262EAD">
        <w:rPr>
          <w:rFonts w:ascii="Helvetica" w:hAnsi="Helvetica" w:cs="Times New Roman"/>
          <w:color w:val="333333"/>
          <w:sz w:val="20"/>
          <w:szCs w:val="20"/>
        </w:rPr>
        <w:t>]</w:t>
      </w:r>
    </w:p>
    <w:p w14:paraId="77A4F1BD" w14:textId="77777777" w:rsidR="00AD19F8" w:rsidRPr="00262EAD" w:rsidRDefault="00AD19F8" w:rsidP="00262EAD">
      <w:pPr>
        <w:ind w:left="1080" w:hanging="360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A. Li raised the issue that an Executive Summary </w:t>
      </w:r>
      <w:proofErr w:type="gramStart"/>
      <w:r w:rsidRPr="00262EAD">
        <w:rPr>
          <w:rFonts w:ascii="Helvetica" w:hAnsi="Helvetica" w:cs="Times New Roman"/>
          <w:color w:val="333333"/>
          <w:sz w:val="20"/>
          <w:szCs w:val="20"/>
        </w:rPr>
        <w:t>should be attached</w:t>
      </w:r>
      <w:proofErr w:type="gramEnd"/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 to the proposal referencing the any department/s affected by the proposal. </w:t>
      </w:r>
      <w:proofErr w:type="spellStart"/>
      <w:r w:rsidRPr="00262EAD">
        <w:rPr>
          <w:rFonts w:ascii="Helvetica" w:hAnsi="Helvetica" w:cs="Times New Roman"/>
          <w:color w:val="333333"/>
          <w:sz w:val="20"/>
          <w:szCs w:val="20"/>
        </w:rPr>
        <w:t>Treiber</w:t>
      </w:r>
      <w:proofErr w:type="spellEnd"/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 agreed.</w:t>
      </w:r>
    </w:p>
    <w:p w14:paraId="03513C9E" w14:textId="28739F32" w:rsidR="00AD19F8" w:rsidRPr="00262EAD" w:rsidRDefault="00AD19F8" w:rsidP="00262EAD">
      <w:pPr>
        <w:ind w:left="1080" w:hanging="360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B. Li raised the question of why dropping courses from the Major would result in an increase in the graduation rate of Sociology majors. </w:t>
      </w:r>
      <w:proofErr w:type="spellStart"/>
      <w:proofErr w:type="gramStart"/>
      <w:r w:rsidRPr="00262EAD">
        <w:rPr>
          <w:rFonts w:ascii="Helvetica" w:hAnsi="Helvetica" w:cs="Times New Roman"/>
          <w:color w:val="333333"/>
          <w:sz w:val="20"/>
          <w:szCs w:val="20"/>
        </w:rPr>
        <w:t>Treiber</w:t>
      </w:r>
      <w:proofErr w:type="spellEnd"/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 responded: 1. The classes dropped were those which students found difficult to access; 2. Classes dropped were primarily those offered in other departments and which were not regularly scheduled; 3. It is advantag</w:t>
      </w:r>
      <w:r w:rsidR="00DA7D42">
        <w:rPr>
          <w:rFonts w:ascii="Helvetica" w:hAnsi="Helvetica" w:cs="Times New Roman"/>
          <w:color w:val="333333"/>
          <w:sz w:val="20"/>
          <w:szCs w:val="20"/>
        </w:rPr>
        <w:t>eous, from advising and schedul</w:t>
      </w:r>
      <w:r w:rsidRPr="00262EAD">
        <w:rPr>
          <w:rFonts w:ascii="Helvetica" w:hAnsi="Helvetica" w:cs="Times New Roman"/>
          <w:color w:val="333333"/>
          <w:sz w:val="20"/>
          <w:szCs w:val="20"/>
        </w:rPr>
        <w:t>ing perspectives, for the Department to offered its own courses which are required for the Major; 4. Setting the prerequisites for the new courses was a “guiding principle” for the recommended changes.</w:t>
      </w:r>
      <w:proofErr w:type="gramEnd"/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 </w:t>
      </w:r>
    </w:p>
    <w:p w14:paraId="3C13CDA1" w14:textId="6DD66858" w:rsidR="009A6A0A" w:rsidRPr="00262EAD" w:rsidRDefault="00AD19F8" w:rsidP="00262EAD">
      <w:pPr>
        <w:ind w:left="1080" w:hanging="360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  <w:r w:rsidRPr="00262EAD">
        <w:rPr>
          <w:rFonts w:ascii="Helvetica" w:hAnsi="Helvetica" w:cs="Times New Roman"/>
          <w:color w:val="333333"/>
          <w:sz w:val="20"/>
          <w:szCs w:val="20"/>
        </w:rPr>
        <w:t>C. Li stated that the Dean’s office want</w:t>
      </w:r>
      <w:r w:rsidR="00922BB0" w:rsidRPr="00262EAD">
        <w:rPr>
          <w:rFonts w:ascii="Helvetica" w:hAnsi="Helvetica" w:cs="Times New Roman"/>
          <w:color w:val="333333"/>
          <w:sz w:val="20"/>
          <w:szCs w:val="20"/>
        </w:rPr>
        <w:t>s</w:t>
      </w: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 to promote in</w:t>
      </w:r>
      <w:r w:rsidR="0080166C">
        <w:rPr>
          <w:rFonts w:ascii="Helvetica" w:hAnsi="Helvetica" w:cs="Times New Roman"/>
          <w:color w:val="333333"/>
          <w:sz w:val="20"/>
          <w:szCs w:val="20"/>
        </w:rPr>
        <w:t>ter</w:t>
      </w:r>
      <w:bookmarkStart w:id="0" w:name="_GoBack"/>
      <w:bookmarkEnd w:id="0"/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-departmental course offerings </w:t>
      </w:r>
      <w:r w:rsidR="00463E6C" w:rsidRPr="00262EAD">
        <w:rPr>
          <w:rFonts w:ascii="Helvetica" w:hAnsi="Helvetica" w:cs="Times New Roman"/>
          <w:color w:val="333333"/>
          <w:sz w:val="20"/>
          <w:szCs w:val="20"/>
        </w:rPr>
        <w:t xml:space="preserve">through which students can meet particular departmental Major needs. This statement initiated a discussion about the possibility of “conflicting messages” being sent to the departments from the Dean’s office to: 1. increase enrollments for courses within the department/s while </w:t>
      </w:r>
      <w:proofErr w:type="gramStart"/>
      <w:r w:rsidR="00463E6C" w:rsidRPr="00262EAD">
        <w:rPr>
          <w:rFonts w:ascii="Helvetica" w:hAnsi="Helvetica" w:cs="Times New Roman"/>
          <w:color w:val="333333"/>
          <w:sz w:val="20"/>
          <w:szCs w:val="20"/>
        </w:rPr>
        <w:t>2</w:t>
      </w:r>
      <w:proofErr w:type="gramEnd"/>
      <w:r w:rsidR="00463E6C" w:rsidRPr="00262EAD">
        <w:rPr>
          <w:rFonts w:ascii="Helvetica" w:hAnsi="Helvetica" w:cs="Times New Roman"/>
          <w:color w:val="333333"/>
          <w:sz w:val="20"/>
          <w:szCs w:val="20"/>
        </w:rPr>
        <w:t xml:space="preserve">. </w:t>
      </w:r>
      <w:proofErr w:type="gramStart"/>
      <w:r w:rsidR="00463E6C" w:rsidRPr="00262EAD">
        <w:rPr>
          <w:rFonts w:ascii="Helvetica" w:hAnsi="Helvetica" w:cs="Times New Roman"/>
          <w:color w:val="333333"/>
          <w:sz w:val="20"/>
          <w:szCs w:val="20"/>
        </w:rPr>
        <w:t>increasing</w:t>
      </w:r>
      <w:proofErr w:type="gramEnd"/>
      <w:r w:rsidR="00463E6C" w:rsidRPr="00262EAD">
        <w:rPr>
          <w:rFonts w:ascii="Helvetica" w:hAnsi="Helvetica" w:cs="Times New Roman"/>
          <w:color w:val="333333"/>
          <w:sz w:val="20"/>
          <w:szCs w:val="20"/>
        </w:rPr>
        <w:t xml:space="preserve"> collaboration with other departments leading to students being able to fulfill Major requirements outside of the Major department. </w:t>
      </w: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  </w:t>
      </w:r>
    </w:p>
    <w:p w14:paraId="77FCDCB4" w14:textId="7F48174B" w:rsidR="00922BB0" w:rsidRPr="00262EAD" w:rsidRDefault="00922BB0" w:rsidP="00262EAD">
      <w:pPr>
        <w:ind w:left="1080" w:hanging="360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D. Discussion continued around several themes: Is interdepartmental collaboration desired and encouraged by the </w:t>
      </w:r>
      <w:proofErr w:type="gramStart"/>
      <w:r w:rsidRPr="00262EAD">
        <w:rPr>
          <w:rFonts w:ascii="Helvetica" w:hAnsi="Helvetica" w:cs="Times New Roman"/>
          <w:color w:val="333333"/>
          <w:sz w:val="20"/>
          <w:szCs w:val="20"/>
        </w:rPr>
        <w:t>Dean’s</w:t>
      </w:r>
      <w:proofErr w:type="gramEnd"/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 office and/or is it more important for a department to maintain control over the courses of a particular Major concentration o</w:t>
      </w:r>
      <w:r w:rsidR="008D227F">
        <w:rPr>
          <w:rFonts w:ascii="Helvetica" w:hAnsi="Helvetica" w:cs="Times New Roman"/>
          <w:color w:val="333333"/>
          <w:sz w:val="20"/>
          <w:szCs w:val="20"/>
        </w:rPr>
        <w:t xml:space="preserve">r over electives for the Major? </w:t>
      </w:r>
      <w:r w:rsidRPr="00262EAD">
        <w:rPr>
          <w:rFonts w:ascii="Helvetica" w:hAnsi="Helvetica" w:cs="Times New Roman"/>
          <w:color w:val="333333"/>
          <w:sz w:val="20"/>
          <w:szCs w:val="20"/>
        </w:rPr>
        <w:t>Discussion of this issue continued.</w:t>
      </w:r>
    </w:p>
    <w:p w14:paraId="121F0491" w14:textId="51BA8573" w:rsidR="00922BB0" w:rsidRPr="00262EAD" w:rsidRDefault="00922BB0" w:rsidP="00262EAD">
      <w:pPr>
        <w:ind w:left="1080" w:hanging="360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E. Li recommended that the Department of S&amp;CJ streamline the prerequisite requirements for the Major and adjust the “Rationale” of the </w:t>
      </w:r>
      <w:r w:rsidRPr="00262EAD">
        <w:rPr>
          <w:rFonts w:ascii="Helvetica" w:hAnsi="Helvetica" w:cs="Times New Roman"/>
          <w:i/>
          <w:color w:val="333333"/>
          <w:sz w:val="20"/>
          <w:szCs w:val="20"/>
        </w:rPr>
        <w:t>Change to Program</w:t>
      </w: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 proposal to reflect this change. </w:t>
      </w:r>
    </w:p>
    <w:p w14:paraId="0BB2A26B" w14:textId="26FD29A0" w:rsidR="008D227F" w:rsidRDefault="00922BB0" w:rsidP="00262EAD">
      <w:pPr>
        <w:ind w:left="1080" w:hanging="360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F. Motion: A motion to approve both the </w:t>
      </w:r>
      <w:r w:rsidRPr="00DA7D42">
        <w:rPr>
          <w:rFonts w:ascii="Helvetica" w:hAnsi="Helvetica" w:cs="Times New Roman"/>
          <w:i/>
          <w:color w:val="333333"/>
          <w:sz w:val="20"/>
          <w:szCs w:val="20"/>
        </w:rPr>
        <w:t>Change in Program</w:t>
      </w: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 proposal and the SOCI 3398 </w:t>
      </w:r>
      <w:r w:rsidRPr="00DA7D42">
        <w:rPr>
          <w:rFonts w:ascii="Helvetica" w:hAnsi="Helvetica" w:cs="Times New Roman"/>
          <w:i/>
          <w:color w:val="333333"/>
          <w:sz w:val="20"/>
          <w:szCs w:val="20"/>
        </w:rPr>
        <w:t>Change in Existing Course</w:t>
      </w: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 proposal </w:t>
      </w:r>
      <w:r w:rsidR="00A95F79" w:rsidRPr="00262EAD">
        <w:rPr>
          <w:rFonts w:ascii="Helvetica" w:hAnsi="Helvetica" w:cs="Times New Roman"/>
          <w:color w:val="333333"/>
          <w:sz w:val="20"/>
          <w:szCs w:val="20"/>
        </w:rPr>
        <w:t xml:space="preserve">on second reading </w:t>
      </w:r>
      <w:proofErr w:type="gramStart"/>
      <w:r w:rsidR="00A95F79" w:rsidRPr="00262EAD">
        <w:rPr>
          <w:rFonts w:ascii="Helvetica" w:hAnsi="Helvetica" w:cs="Times New Roman"/>
          <w:color w:val="333333"/>
          <w:sz w:val="20"/>
          <w:szCs w:val="20"/>
        </w:rPr>
        <w:t xml:space="preserve">was proposed by </w:t>
      </w:r>
      <w:proofErr w:type="spellStart"/>
      <w:r w:rsidR="00A95F79" w:rsidRPr="00262EAD">
        <w:rPr>
          <w:rFonts w:ascii="Helvetica" w:hAnsi="Helvetica" w:cs="Times New Roman"/>
          <w:color w:val="333333"/>
          <w:sz w:val="20"/>
          <w:szCs w:val="20"/>
        </w:rPr>
        <w:t>Mitchelson</w:t>
      </w:r>
      <w:proofErr w:type="spellEnd"/>
      <w:r w:rsidR="00A95F79" w:rsidRPr="00262EAD">
        <w:rPr>
          <w:rFonts w:ascii="Helvetica" w:hAnsi="Helvetica" w:cs="Times New Roman"/>
          <w:color w:val="333333"/>
          <w:sz w:val="20"/>
          <w:szCs w:val="20"/>
        </w:rPr>
        <w:t xml:space="preserve"> and seconded by </w:t>
      </w:r>
      <w:proofErr w:type="spellStart"/>
      <w:r w:rsidR="00A95F79" w:rsidRPr="00262EAD">
        <w:rPr>
          <w:rFonts w:ascii="Helvetica" w:hAnsi="Helvetica" w:cs="Times New Roman"/>
          <w:color w:val="333333"/>
          <w:sz w:val="20"/>
          <w:szCs w:val="20"/>
        </w:rPr>
        <w:t>McCafferty</w:t>
      </w:r>
      <w:proofErr w:type="spellEnd"/>
      <w:proofErr w:type="gramEnd"/>
      <w:r w:rsidR="00A95F79" w:rsidRPr="00262EAD">
        <w:rPr>
          <w:rFonts w:ascii="Helvetica" w:hAnsi="Helvetica" w:cs="Times New Roman"/>
          <w:color w:val="333333"/>
          <w:sz w:val="20"/>
          <w:szCs w:val="20"/>
        </w:rPr>
        <w:t>.</w:t>
      </w:r>
    </w:p>
    <w:p w14:paraId="5932B8D0" w14:textId="77777777" w:rsidR="008D227F" w:rsidRDefault="008D227F" w:rsidP="00262EAD">
      <w:pPr>
        <w:ind w:left="1080" w:hanging="360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</w:p>
    <w:p w14:paraId="2E7592A0" w14:textId="5F0D943F" w:rsidR="009A6A0A" w:rsidRDefault="00A95F79" w:rsidP="008D227F">
      <w:pPr>
        <w:ind w:left="1080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The motion passed unanimously. </w:t>
      </w:r>
    </w:p>
    <w:p w14:paraId="0A553A58" w14:textId="77777777" w:rsidR="00262EAD" w:rsidRPr="00262EAD" w:rsidRDefault="00262EAD" w:rsidP="00262EAD">
      <w:pPr>
        <w:ind w:left="720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</w:p>
    <w:p w14:paraId="2BEB9E3A" w14:textId="77777777" w:rsidR="00262EAD" w:rsidRDefault="00FE7C4F" w:rsidP="00262EAD">
      <w:pPr>
        <w:textAlignment w:val="baseline"/>
        <w:rPr>
          <w:rFonts w:ascii="Helvetica" w:hAnsi="Helvetica" w:cs="Times New Roman"/>
          <w:color w:val="333333"/>
          <w:sz w:val="20"/>
          <w:szCs w:val="20"/>
        </w:rPr>
      </w:pP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2.  SOCI - 3398 - Internship - Change in Existing Course [Gail </w:t>
      </w:r>
      <w:proofErr w:type="spellStart"/>
      <w:r w:rsidRPr="00262EAD">
        <w:rPr>
          <w:rFonts w:ascii="Helvetica" w:hAnsi="Helvetica" w:cs="Times New Roman"/>
          <w:color w:val="333333"/>
          <w:sz w:val="20"/>
          <w:szCs w:val="20"/>
        </w:rPr>
        <w:t>Markle</w:t>
      </w:r>
      <w:proofErr w:type="spellEnd"/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/Linda </w:t>
      </w:r>
      <w:proofErr w:type="spellStart"/>
      <w:r w:rsidRPr="00262EAD">
        <w:rPr>
          <w:rFonts w:ascii="Helvetica" w:hAnsi="Helvetica" w:cs="Times New Roman"/>
          <w:color w:val="333333"/>
          <w:sz w:val="20"/>
          <w:szCs w:val="20"/>
        </w:rPr>
        <w:t>Treiber</w:t>
      </w:r>
      <w:proofErr w:type="spellEnd"/>
      <w:r w:rsidRPr="00262EAD">
        <w:rPr>
          <w:rFonts w:ascii="Helvetica" w:hAnsi="Helvetica" w:cs="Times New Roman"/>
          <w:color w:val="333333"/>
          <w:sz w:val="20"/>
          <w:szCs w:val="20"/>
        </w:rPr>
        <w:t>]</w:t>
      </w:r>
      <w:r w:rsidR="00262EAD" w:rsidRPr="00262EAD">
        <w:rPr>
          <w:rFonts w:ascii="Helvetica" w:hAnsi="Helvetica" w:cs="Times New Roman"/>
          <w:color w:val="333333"/>
          <w:sz w:val="20"/>
          <w:szCs w:val="20"/>
        </w:rPr>
        <w:t xml:space="preserve">. </w:t>
      </w:r>
    </w:p>
    <w:p w14:paraId="0D761AC6" w14:textId="0921EB38" w:rsidR="00FE7C4F" w:rsidRDefault="00A95F79" w:rsidP="00262EAD">
      <w:pPr>
        <w:ind w:left="720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See above. </w:t>
      </w:r>
      <w:r w:rsidR="00FE7C4F" w:rsidRPr="00262EAD">
        <w:rPr>
          <w:rFonts w:ascii="Helvetica" w:hAnsi="Helvetica" w:cs="Times New Roman"/>
          <w:color w:val="333333"/>
          <w:sz w:val="20"/>
          <w:szCs w:val="20"/>
        </w:rPr>
        <w:t> </w:t>
      </w:r>
    </w:p>
    <w:p w14:paraId="02ABEFC1" w14:textId="77777777" w:rsidR="00262EAD" w:rsidRPr="00262EAD" w:rsidRDefault="00262EAD" w:rsidP="00262EAD">
      <w:pPr>
        <w:ind w:left="720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</w:p>
    <w:p w14:paraId="06EDE664" w14:textId="26E081AA" w:rsidR="00FE7C4F" w:rsidRDefault="00BF369B" w:rsidP="00262EAD">
      <w:pPr>
        <w:textAlignment w:val="baseline"/>
        <w:rPr>
          <w:rFonts w:ascii="Helvetica" w:hAnsi="Helvetica" w:cs="Times New Roman"/>
          <w:b/>
          <w:bCs/>
          <w:color w:val="333333"/>
          <w:sz w:val="20"/>
          <w:szCs w:val="20"/>
          <w:bdr w:val="none" w:sz="0" w:space="0" w:color="auto" w:frame="1"/>
        </w:rPr>
      </w:pPr>
      <w:r w:rsidRPr="00262EAD">
        <w:rPr>
          <w:rFonts w:ascii="Helvetica" w:hAnsi="Helvetica" w:cs="Times New Roman"/>
          <w:b/>
          <w:bCs/>
          <w:color w:val="333333"/>
          <w:sz w:val="20"/>
          <w:szCs w:val="20"/>
          <w:bdr w:val="none" w:sz="0" w:space="0" w:color="auto" w:frame="1"/>
        </w:rPr>
        <w:lastRenderedPageBreak/>
        <w:t>III. New Business </w:t>
      </w:r>
      <w:r w:rsidR="00FE7C4F" w:rsidRPr="00262EAD">
        <w:rPr>
          <w:rFonts w:ascii="Helvetica" w:hAnsi="Helvetica" w:cs="Times New Roman"/>
          <w:b/>
          <w:bCs/>
          <w:color w:val="333333"/>
          <w:sz w:val="20"/>
          <w:szCs w:val="20"/>
          <w:bdr w:val="none" w:sz="0" w:space="0" w:color="auto" w:frame="1"/>
        </w:rPr>
        <w:t>[First readings]</w:t>
      </w:r>
    </w:p>
    <w:p w14:paraId="191971EB" w14:textId="77777777" w:rsidR="00262EAD" w:rsidRPr="00262EAD" w:rsidRDefault="00262EAD" w:rsidP="00262EAD">
      <w:pPr>
        <w:textAlignment w:val="baseline"/>
        <w:rPr>
          <w:rFonts w:ascii="Helvetica" w:hAnsi="Helvetica" w:cs="Times New Roman"/>
          <w:color w:val="333333"/>
          <w:sz w:val="20"/>
          <w:szCs w:val="20"/>
        </w:rPr>
      </w:pPr>
    </w:p>
    <w:p w14:paraId="6FAC303D" w14:textId="77777777" w:rsidR="00FE7C4F" w:rsidRPr="00262EAD" w:rsidRDefault="00FE7C4F" w:rsidP="00262EAD">
      <w:pPr>
        <w:textAlignment w:val="baseline"/>
        <w:rPr>
          <w:rFonts w:ascii="Helvetica" w:hAnsi="Helvetica" w:cs="Times New Roman"/>
          <w:color w:val="333333"/>
          <w:sz w:val="20"/>
          <w:szCs w:val="20"/>
        </w:rPr>
      </w:pPr>
      <w:r w:rsidRPr="00262EAD">
        <w:rPr>
          <w:rFonts w:ascii="Helvetica" w:hAnsi="Helvetica" w:cs="Times New Roman"/>
          <w:color w:val="333333"/>
          <w:sz w:val="20"/>
          <w:szCs w:val="20"/>
          <w:u w:val="single"/>
          <w:bdr w:val="none" w:sz="0" w:space="0" w:color="auto" w:frame="1"/>
        </w:rPr>
        <w:t>A.  GEOG/ANTH</w:t>
      </w:r>
    </w:p>
    <w:p w14:paraId="3BC390EB" w14:textId="2A0E074D" w:rsidR="00FE7C4F" w:rsidRPr="00262EAD" w:rsidRDefault="00FE7C4F" w:rsidP="00262EAD">
      <w:pPr>
        <w:textAlignment w:val="baseline"/>
        <w:rPr>
          <w:rFonts w:ascii="Helvetica" w:hAnsi="Helvetica" w:cs="Times New Roman"/>
          <w:color w:val="333333"/>
          <w:sz w:val="20"/>
          <w:szCs w:val="20"/>
        </w:rPr>
      </w:pPr>
      <w:r w:rsidRPr="00262EAD">
        <w:rPr>
          <w:rFonts w:ascii="Helvetica" w:hAnsi="Helvetica" w:cs="Times New Roman"/>
          <w:color w:val="333333"/>
          <w:sz w:val="20"/>
          <w:szCs w:val="20"/>
        </w:rPr>
        <w:t>1. GEOG - 3345 - Population Geography -</w:t>
      </w:r>
      <w:proofErr w:type="gramStart"/>
      <w:r w:rsidRPr="00262EAD">
        <w:rPr>
          <w:rFonts w:ascii="Helvetica" w:hAnsi="Helvetica" w:cs="Times New Roman"/>
          <w:color w:val="333333"/>
          <w:sz w:val="20"/>
          <w:szCs w:val="20"/>
        </w:rPr>
        <w:t>  New</w:t>
      </w:r>
      <w:proofErr w:type="gramEnd"/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 Course [Paul McDaniel]    </w:t>
      </w:r>
    </w:p>
    <w:p w14:paraId="589B4B7B" w14:textId="3602B3F1" w:rsidR="00FE7C4F" w:rsidRPr="00262EAD" w:rsidRDefault="00A95F79" w:rsidP="00262EAD">
      <w:pPr>
        <w:ind w:left="1080" w:hanging="360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A. </w:t>
      </w:r>
      <w:r w:rsidR="00FE7C4F" w:rsidRPr="00262EAD">
        <w:rPr>
          <w:rFonts w:ascii="Helvetica" w:hAnsi="Helvetica" w:cs="Times New Roman"/>
          <w:color w:val="333333"/>
          <w:sz w:val="20"/>
          <w:szCs w:val="20"/>
        </w:rPr>
        <w:t> </w:t>
      </w: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McDaniel provided an overview. GEOG 3345 </w:t>
      </w:r>
      <w:proofErr w:type="gramStart"/>
      <w:r w:rsidRPr="00262EAD">
        <w:rPr>
          <w:rFonts w:ascii="Helvetica" w:hAnsi="Helvetica" w:cs="Times New Roman"/>
          <w:color w:val="333333"/>
          <w:sz w:val="20"/>
          <w:szCs w:val="20"/>
        </w:rPr>
        <w:t>has been offered</w:t>
      </w:r>
      <w:proofErr w:type="gramEnd"/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 as a </w:t>
      </w:r>
      <w:r w:rsidRPr="00262EAD">
        <w:rPr>
          <w:rFonts w:ascii="Helvetica" w:hAnsi="Helvetica" w:cs="Times New Roman"/>
          <w:i/>
          <w:color w:val="333333"/>
          <w:sz w:val="20"/>
          <w:szCs w:val="20"/>
        </w:rPr>
        <w:t>Special Topics</w:t>
      </w: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 course and addresses his research expertise. </w:t>
      </w:r>
      <w:proofErr w:type="gramStart"/>
      <w:r w:rsidR="00F95ED2" w:rsidRPr="00262EAD">
        <w:rPr>
          <w:rFonts w:ascii="Helvetica" w:hAnsi="Helvetica" w:cs="Times New Roman"/>
          <w:color w:val="333333"/>
          <w:sz w:val="20"/>
          <w:szCs w:val="20"/>
        </w:rPr>
        <w:t xml:space="preserve">The rationale for proposing a </w:t>
      </w:r>
      <w:r w:rsidR="00F95ED2" w:rsidRPr="00262EAD">
        <w:rPr>
          <w:rFonts w:ascii="Helvetica" w:hAnsi="Helvetica" w:cs="Times New Roman"/>
          <w:i/>
          <w:color w:val="333333"/>
          <w:sz w:val="20"/>
          <w:szCs w:val="20"/>
        </w:rPr>
        <w:t>New Course</w:t>
      </w:r>
      <w:r w:rsidR="00F95ED2" w:rsidRPr="00262EAD">
        <w:rPr>
          <w:rFonts w:ascii="Helvetica" w:hAnsi="Helvetica" w:cs="Times New Roman"/>
          <w:color w:val="333333"/>
          <w:sz w:val="20"/>
          <w:szCs w:val="20"/>
        </w:rPr>
        <w:t xml:space="preserve"> prior to the approval of a </w:t>
      </w:r>
      <w:r w:rsidR="00F95ED2" w:rsidRPr="00262EAD">
        <w:rPr>
          <w:rFonts w:ascii="Helvetica" w:hAnsi="Helvetica" w:cs="Times New Roman"/>
          <w:i/>
          <w:color w:val="333333"/>
          <w:sz w:val="20"/>
          <w:szCs w:val="20"/>
        </w:rPr>
        <w:t>Change in Program</w:t>
      </w:r>
      <w:r w:rsidR="00F95ED2" w:rsidRPr="00262EAD">
        <w:rPr>
          <w:rFonts w:ascii="Helvetica" w:hAnsi="Helvetica" w:cs="Times New Roman"/>
          <w:color w:val="333333"/>
          <w:sz w:val="20"/>
          <w:szCs w:val="20"/>
        </w:rPr>
        <w:t xml:space="preserve"> is based on correspondence with the office of the Registrar: Since further revisions to the program will be made in the future, and since only one </w:t>
      </w:r>
      <w:r w:rsidR="00F95ED2" w:rsidRPr="00262EAD">
        <w:rPr>
          <w:rFonts w:ascii="Helvetica" w:hAnsi="Helvetica" w:cs="Times New Roman"/>
          <w:i/>
          <w:color w:val="333333"/>
          <w:sz w:val="20"/>
          <w:szCs w:val="20"/>
        </w:rPr>
        <w:t>Change in Program</w:t>
      </w:r>
      <w:r w:rsidR="00F95ED2" w:rsidRPr="00262EAD">
        <w:rPr>
          <w:rFonts w:ascii="Helvetica" w:hAnsi="Helvetica" w:cs="Times New Roman"/>
          <w:color w:val="333333"/>
          <w:sz w:val="20"/>
          <w:szCs w:val="20"/>
        </w:rPr>
        <w:t xml:space="preserve"> is permitted per year, and since GEOG 3345 will be listed only as an “elective” within the program, there is no need for a </w:t>
      </w:r>
      <w:r w:rsidR="00F95ED2" w:rsidRPr="00262EAD">
        <w:rPr>
          <w:rFonts w:ascii="Helvetica" w:hAnsi="Helvetica" w:cs="Times New Roman"/>
          <w:i/>
          <w:color w:val="333333"/>
          <w:sz w:val="20"/>
          <w:szCs w:val="20"/>
        </w:rPr>
        <w:t>Change in Program</w:t>
      </w:r>
      <w:r w:rsidR="00F95ED2" w:rsidRPr="00262EAD">
        <w:rPr>
          <w:rFonts w:ascii="Helvetica" w:hAnsi="Helvetica" w:cs="Times New Roman"/>
          <w:color w:val="333333"/>
          <w:sz w:val="20"/>
          <w:szCs w:val="20"/>
        </w:rPr>
        <w:t xml:space="preserve"> form to accompany this proposal.</w:t>
      </w:r>
      <w:proofErr w:type="gramEnd"/>
      <w:r w:rsidR="00BF369B" w:rsidRPr="00262EAD">
        <w:rPr>
          <w:rFonts w:ascii="Helvetica" w:hAnsi="Helvetica" w:cs="Times New Roman"/>
          <w:color w:val="333333"/>
          <w:sz w:val="20"/>
          <w:szCs w:val="20"/>
        </w:rPr>
        <w:t xml:space="preserve"> This rationale initiated discussion of exactly when a </w:t>
      </w:r>
      <w:r w:rsidR="00BF369B" w:rsidRPr="00262EAD">
        <w:rPr>
          <w:rFonts w:ascii="Helvetica" w:hAnsi="Helvetica" w:cs="Times New Roman"/>
          <w:i/>
          <w:color w:val="333333"/>
          <w:sz w:val="20"/>
          <w:szCs w:val="20"/>
        </w:rPr>
        <w:t>Change in Program</w:t>
      </w:r>
      <w:r w:rsidR="00BF369B" w:rsidRPr="00262EAD">
        <w:rPr>
          <w:rFonts w:ascii="Helvetica" w:hAnsi="Helvetica" w:cs="Times New Roman"/>
          <w:color w:val="333333"/>
          <w:sz w:val="20"/>
          <w:szCs w:val="20"/>
        </w:rPr>
        <w:t xml:space="preserve"> from should/must accompany a course proposal. Li stated that he would contact the Executive Committee of the UPCC to determine when it is acceptable to propose a new course or change in course without providing a </w:t>
      </w:r>
      <w:r w:rsidR="00BF369B" w:rsidRPr="00262EAD">
        <w:rPr>
          <w:rFonts w:ascii="Helvetica" w:hAnsi="Helvetica" w:cs="Times New Roman"/>
          <w:i/>
          <w:color w:val="333333"/>
          <w:sz w:val="20"/>
          <w:szCs w:val="20"/>
        </w:rPr>
        <w:t>Change in Program</w:t>
      </w:r>
      <w:r w:rsidR="00BF369B" w:rsidRPr="00262EAD">
        <w:rPr>
          <w:rFonts w:ascii="Helvetica" w:hAnsi="Helvetica" w:cs="Times New Roman"/>
          <w:color w:val="333333"/>
          <w:sz w:val="20"/>
          <w:szCs w:val="20"/>
        </w:rPr>
        <w:t xml:space="preserve"> proposal. </w:t>
      </w:r>
    </w:p>
    <w:p w14:paraId="7B35B573" w14:textId="48844D8D" w:rsidR="00F95ED2" w:rsidRPr="00262EAD" w:rsidRDefault="00923B4F" w:rsidP="00262EAD">
      <w:pPr>
        <w:ind w:left="1080" w:hanging="360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  <w:r w:rsidRPr="00262EAD">
        <w:rPr>
          <w:rFonts w:ascii="Helvetica" w:hAnsi="Helvetica" w:cs="Times New Roman"/>
          <w:color w:val="333333"/>
          <w:sz w:val="20"/>
          <w:szCs w:val="20"/>
        </w:rPr>
        <w:t>B. Shock provided suggestions for</w:t>
      </w:r>
      <w:r w:rsidR="00F95ED2" w:rsidRPr="00262EAD">
        <w:rPr>
          <w:rFonts w:ascii="Helvetica" w:hAnsi="Helvetica" w:cs="Times New Roman"/>
          <w:color w:val="333333"/>
          <w:sz w:val="20"/>
          <w:szCs w:val="20"/>
        </w:rPr>
        <w:t xml:space="preserve"> additions and corrections to the course syllabus. Updates </w:t>
      </w:r>
      <w:proofErr w:type="gramStart"/>
      <w:r w:rsidR="00F95ED2" w:rsidRPr="00262EAD">
        <w:rPr>
          <w:rFonts w:ascii="Helvetica" w:hAnsi="Helvetica" w:cs="Times New Roman"/>
          <w:color w:val="333333"/>
          <w:sz w:val="20"/>
          <w:szCs w:val="20"/>
        </w:rPr>
        <w:t>will be sent</w:t>
      </w:r>
      <w:proofErr w:type="gramEnd"/>
      <w:r w:rsidR="00F95ED2" w:rsidRPr="00262EAD">
        <w:rPr>
          <w:rFonts w:ascii="Helvetica" w:hAnsi="Helvetica" w:cs="Times New Roman"/>
          <w:color w:val="333333"/>
          <w:sz w:val="20"/>
          <w:szCs w:val="20"/>
        </w:rPr>
        <w:t xml:space="preserve"> to him for posting. </w:t>
      </w:r>
    </w:p>
    <w:p w14:paraId="75497624" w14:textId="09E8EDAA" w:rsidR="00262EAD" w:rsidRDefault="00F95ED2" w:rsidP="00262EAD">
      <w:pPr>
        <w:ind w:left="1080" w:hanging="360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C. Motion: A motion to approve GEOG 3345 as a New Course on first reading </w:t>
      </w:r>
      <w:proofErr w:type="gramStart"/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was proposed by </w:t>
      </w:r>
      <w:proofErr w:type="spellStart"/>
      <w:r w:rsidRPr="00262EAD">
        <w:rPr>
          <w:rFonts w:ascii="Helvetica" w:hAnsi="Helvetica" w:cs="Times New Roman"/>
          <w:color w:val="333333"/>
          <w:sz w:val="20"/>
          <w:szCs w:val="20"/>
        </w:rPr>
        <w:t>Howes</w:t>
      </w:r>
      <w:proofErr w:type="spellEnd"/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 and seconded by </w:t>
      </w:r>
      <w:proofErr w:type="spellStart"/>
      <w:r w:rsidRPr="00262EAD">
        <w:rPr>
          <w:rFonts w:ascii="Helvetica" w:hAnsi="Helvetica" w:cs="Times New Roman"/>
          <w:color w:val="333333"/>
          <w:sz w:val="20"/>
          <w:szCs w:val="20"/>
        </w:rPr>
        <w:t>Hallward</w:t>
      </w:r>
      <w:proofErr w:type="spellEnd"/>
      <w:proofErr w:type="gramEnd"/>
      <w:r w:rsidRPr="00262EAD">
        <w:rPr>
          <w:rFonts w:ascii="Helvetica" w:hAnsi="Helvetica" w:cs="Times New Roman"/>
          <w:color w:val="333333"/>
          <w:sz w:val="20"/>
          <w:szCs w:val="20"/>
        </w:rPr>
        <w:t>.</w:t>
      </w:r>
    </w:p>
    <w:p w14:paraId="47F24E07" w14:textId="77777777" w:rsidR="008D227F" w:rsidRDefault="008D227F" w:rsidP="00262EAD">
      <w:pPr>
        <w:ind w:left="1080" w:hanging="360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</w:p>
    <w:p w14:paraId="4AD76CC6" w14:textId="1E464921" w:rsidR="009A6A0A" w:rsidRDefault="00F95ED2" w:rsidP="008D227F">
      <w:pPr>
        <w:ind w:left="1080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The motion passed unanimously. </w:t>
      </w:r>
    </w:p>
    <w:p w14:paraId="216B1706" w14:textId="77777777" w:rsidR="00262EAD" w:rsidRPr="00262EAD" w:rsidRDefault="00262EAD" w:rsidP="00262EAD">
      <w:pPr>
        <w:ind w:left="1080" w:hanging="360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</w:p>
    <w:p w14:paraId="4574D121" w14:textId="06C49F4E" w:rsidR="00FE7C4F" w:rsidRPr="00262EAD" w:rsidRDefault="00FE7C4F" w:rsidP="00262EAD">
      <w:pPr>
        <w:textAlignment w:val="baseline"/>
        <w:rPr>
          <w:rFonts w:ascii="Helvetica" w:hAnsi="Helvetica" w:cs="Times New Roman"/>
          <w:b/>
          <w:bCs/>
          <w:i/>
          <w:iCs/>
          <w:color w:val="333333"/>
          <w:sz w:val="20"/>
          <w:szCs w:val="20"/>
          <w:bdr w:val="none" w:sz="0" w:space="0" w:color="auto" w:frame="1"/>
        </w:rPr>
      </w:pPr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2.  ANTH 4423 - Bone Biomechanics - New Course [Matthew </w:t>
      </w:r>
      <w:proofErr w:type="spellStart"/>
      <w:r w:rsidRPr="00262EAD">
        <w:rPr>
          <w:rFonts w:ascii="Helvetica" w:hAnsi="Helvetica" w:cs="Times New Roman"/>
          <w:color w:val="333333"/>
          <w:sz w:val="20"/>
          <w:szCs w:val="20"/>
        </w:rPr>
        <w:t>Mitchelson</w:t>
      </w:r>
      <w:proofErr w:type="spellEnd"/>
      <w:r w:rsidRPr="00262EAD">
        <w:rPr>
          <w:rFonts w:ascii="Helvetica" w:hAnsi="Helvetica" w:cs="Times New Roman"/>
          <w:color w:val="333333"/>
          <w:sz w:val="20"/>
          <w:szCs w:val="20"/>
        </w:rPr>
        <w:t xml:space="preserve">]   </w:t>
      </w:r>
    </w:p>
    <w:p w14:paraId="320928B1" w14:textId="17EA8F4F" w:rsidR="00BF369B" w:rsidRPr="00262EAD" w:rsidRDefault="00BF369B" w:rsidP="00262EAD">
      <w:pPr>
        <w:ind w:left="1080" w:hanging="360"/>
        <w:textAlignment w:val="baseline"/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</w:pPr>
      <w:r w:rsidRPr="00262EAD"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  <w:t xml:space="preserve">A. </w:t>
      </w:r>
      <w:proofErr w:type="spellStart"/>
      <w:r w:rsidRPr="00262EAD"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  <w:t>Mitchelson</w:t>
      </w:r>
      <w:proofErr w:type="spellEnd"/>
      <w:r w:rsidRPr="00262EAD"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  <w:t xml:space="preserve"> provided an overview. ANTH 4423 is a new course in the Department of </w:t>
      </w:r>
      <w:proofErr w:type="gramStart"/>
      <w:r w:rsidRPr="00262EAD"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  <w:t>A&amp;G</w:t>
      </w:r>
      <w:proofErr w:type="gramEnd"/>
      <w:r w:rsidRPr="00262EAD"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  <w:t xml:space="preserve"> that responds to the purchase of new equipment (a bone density scanner) and the hiring of faculty (Dr. Alice Gooding) with expertise in the area of bone biomechanics. </w:t>
      </w:r>
    </w:p>
    <w:p w14:paraId="2D93BDF1" w14:textId="58A4B4DB" w:rsidR="00BF369B" w:rsidRPr="00262EAD" w:rsidRDefault="00BF369B" w:rsidP="00262EAD">
      <w:pPr>
        <w:ind w:left="1080" w:hanging="360"/>
        <w:textAlignment w:val="baseline"/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</w:pPr>
      <w:r w:rsidRPr="00262EAD"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  <w:t xml:space="preserve">B. Shook offered recommendations for providing in the course syllabus more clarity of content, readings, and assignments. He also recommended that the proposal </w:t>
      </w:r>
      <w:proofErr w:type="gramStart"/>
      <w:r w:rsidRPr="00262EAD"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  <w:t>be carefully reread</w:t>
      </w:r>
      <w:proofErr w:type="gramEnd"/>
      <w:r w:rsidRPr="00262EAD"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  <w:t xml:space="preserve"> for accuracy of phrasing, that the Learning Outcomes be updated, and that the final proposal would indicate that the courses could not be repeated for credit. </w:t>
      </w:r>
    </w:p>
    <w:p w14:paraId="35A83005" w14:textId="77777777" w:rsidR="008D227F" w:rsidRDefault="00BF369B" w:rsidP="00262EAD">
      <w:pPr>
        <w:ind w:left="1080" w:hanging="360"/>
        <w:textAlignment w:val="baseline"/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</w:pPr>
      <w:r w:rsidRPr="00262EAD"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  <w:t xml:space="preserve">C. Motion: A motion to approve ANTH 4423 as a New Course on first reading </w:t>
      </w:r>
      <w:proofErr w:type="gramStart"/>
      <w:r w:rsidRPr="00262EAD"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  <w:t xml:space="preserve">was proposed by </w:t>
      </w:r>
      <w:proofErr w:type="spellStart"/>
      <w:r w:rsidR="00262EAD" w:rsidRPr="00262EAD"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  <w:t>McCafferty</w:t>
      </w:r>
      <w:proofErr w:type="spellEnd"/>
      <w:r w:rsidR="00262EAD" w:rsidRPr="00262EAD"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  <w:t xml:space="preserve"> and seconded by </w:t>
      </w:r>
      <w:proofErr w:type="spellStart"/>
      <w:r w:rsidR="00262EAD" w:rsidRPr="00262EAD"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  <w:t>Howes</w:t>
      </w:r>
      <w:proofErr w:type="spellEnd"/>
      <w:proofErr w:type="gramEnd"/>
      <w:r w:rsidR="00262EAD" w:rsidRPr="00262EAD"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  <w:t>.</w:t>
      </w:r>
    </w:p>
    <w:p w14:paraId="2EDC6894" w14:textId="1047029E" w:rsidR="00BF369B" w:rsidRPr="00262EAD" w:rsidRDefault="00262EAD" w:rsidP="00262EAD">
      <w:pPr>
        <w:ind w:left="1080" w:hanging="360"/>
        <w:textAlignment w:val="baseline"/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</w:pPr>
      <w:r w:rsidRPr="00262EAD"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  <w:t xml:space="preserve"> </w:t>
      </w:r>
    </w:p>
    <w:p w14:paraId="4CE4CFAB" w14:textId="6D39186A" w:rsidR="00262EAD" w:rsidRDefault="00262EAD" w:rsidP="008D227F">
      <w:pPr>
        <w:ind w:left="1080"/>
        <w:textAlignment w:val="baseline"/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</w:pPr>
      <w:r w:rsidRPr="00262EAD">
        <w:rPr>
          <w:rFonts w:ascii="Helvetica" w:hAnsi="Helvetica" w:cs="Times New Roman"/>
          <w:bCs/>
          <w:iCs/>
          <w:color w:val="333333"/>
          <w:sz w:val="20"/>
          <w:szCs w:val="20"/>
          <w:bdr w:val="none" w:sz="0" w:space="0" w:color="auto" w:frame="1"/>
        </w:rPr>
        <w:t>The motion passed unanimously.</w:t>
      </w:r>
    </w:p>
    <w:p w14:paraId="0033FDB3" w14:textId="77777777" w:rsidR="00262EAD" w:rsidRPr="00262EAD" w:rsidRDefault="00262EAD" w:rsidP="00262EAD">
      <w:pPr>
        <w:ind w:left="720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</w:p>
    <w:p w14:paraId="08A0E427" w14:textId="77777777" w:rsidR="00FE7C4F" w:rsidRDefault="00FE7C4F" w:rsidP="00262EAD">
      <w:pPr>
        <w:textAlignment w:val="baseline"/>
        <w:rPr>
          <w:rFonts w:ascii="Helvetica" w:hAnsi="Helvetica" w:cs="Times New Roman"/>
          <w:b/>
          <w:bCs/>
          <w:color w:val="333333"/>
          <w:sz w:val="20"/>
          <w:szCs w:val="20"/>
          <w:bdr w:val="none" w:sz="0" w:space="0" w:color="auto" w:frame="1"/>
        </w:rPr>
      </w:pPr>
      <w:r w:rsidRPr="00262EAD">
        <w:rPr>
          <w:rFonts w:ascii="Helvetica" w:hAnsi="Helvetica" w:cs="Times New Roman"/>
          <w:b/>
          <w:bCs/>
          <w:color w:val="333333"/>
          <w:sz w:val="20"/>
          <w:szCs w:val="20"/>
          <w:bdr w:val="none" w:sz="0" w:space="0" w:color="auto" w:frame="1"/>
        </w:rPr>
        <w:t>IV.</w:t>
      </w:r>
      <w:proofErr w:type="gramStart"/>
      <w:r w:rsidRPr="00262EAD">
        <w:rPr>
          <w:rFonts w:ascii="Helvetica" w:hAnsi="Helvetica" w:cs="Times New Roman"/>
          <w:b/>
          <w:bCs/>
          <w:color w:val="333333"/>
          <w:sz w:val="20"/>
          <w:szCs w:val="20"/>
          <w:bdr w:val="none" w:sz="0" w:space="0" w:color="auto" w:frame="1"/>
        </w:rPr>
        <w:t>  Adjourn</w:t>
      </w:r>
      <w:proofErr w:type="gramEnd"/>
    </w:p>
    <w:p w14:paraId="65985E6B" w14:textId="77777777" w:rsidR="00262EAD" w:rsidRPr="00262EAD" w:rsidRDefault="00262EAD" w:rsidP="00262EAD">
      <w:pPr>
        <w:textAlignment w:val="baseline"/>
        <w:rPr>
          <w:rFonts w:ascii="Helvetica" w:hAnsi="Helvetica" w:cs="Times New Roman"/>
          <w:b/>
          <w:bCs/>
          <w:color w:val="333333"/>
          <w:sz w:val="20"/>
          <w:szCs w:val="20"/>
          <w:bdr w:val="none" w:sz="0" w:space="0" w:color="auto" w:frame="1"/>
        </w:rPr>
      </w:pPr>
    </w:p>
    <w:p w14:paraId="1F5D56CE" w14:textId="3E77E085" w:rsidR="009A6A0A" w:rsidRPr="00262EAD" w:rsidRDefault="009A6A0A" w:rsidP="00262EAD">
      <w:pPr>
        <w:ind w:left="72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262EA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The meeting </w:t>
      </w:r>
      <w:proofErr w:type="gramStart"/>
      <w:r w:rsidRPr="00262EAD">
        <w:rPr>
          <w:rFonts w:ascii="Helvetica" w:eastAsia="Times New Roman" w:hAnsi="Helvetica" w:cs="Times New Roman"/>
          <w:color w:val="000000"/>
          <w:sz w:val="20"/>
          <w:szCs w:val="20"/>
        </w:rPr>
        <w:t>was adjourned</w:t>
      </w:r>
      <w:proofErr w:type="gramEnd"/>
      <w:r w:rsidRPr="00262EA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by Shock at </w:t>
      </w:r>
      <w:r w:rsidR="00262EAD" w:rsidRPr="00262EA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1:23 </w:t>
      </w:r>
      <w:r w:rsidRPr="00262EAD">
        <w:rPr>
          <w:rFonts w:ascii="Helvetica" w:eastAsia="Times New Roman" w:hAnsi="Helvetica" w:cs="Times New Roman"/>
          <w:color w:val="000000"/>
          <w:sz w:val="20"/>
          <w:szCs w:val="20"/>
        </w:rPr>
        <w:t>p.m.</w:t>
      </w:r>
    </w:p>
    <w:p w14:paraId="34C2D307" w14:textId="3126788E" w:rsidR="00262EAD" w:rsidRPr="00262EAD" w:rsidRDefault="00262EAD" w:rsidP="00262EAD">
      <w:pPr>
        <w:ind w:left="72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262EAD">
        <w:rPr>
          <w:rFonts w:ascii="Helvetica" w:eastAsia="Times New Roman" w:hAnsi="Helvetica" w:cs="Times New Roman"/>
          <w:color w:val="000000"/>
          <w:sz w:val="20"/>
          <w:szCs w:val="20"/>
        </w:rPr>
        <w:t>Submitted by: William Griffin</w:t>
      </w:r>
    </w:p>
    <w:p w14:paraId="2667A754" w14:textId="77777777" w:rsidR="00333F06" w:rsidRPr="00262EAD" w:rsidRDefault="00333F06">
      <w:pPr>
        <w:rPr>
          <w:rFonts w:ascii="Helvetica" w:hAnsi="Helvetica"/>
          <w:sz w:val="20"/>
          <w:szCs w:val="20"/>
        </w:rPr>
      </w:pPr>
    </w:p>
    <w:sectPr w:rsidR="00333F06" w:rsidRPr="00262EAD" w:rsidSect="007F7CF9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C9B44" w14:textId="77777777" w:rsidR="00405F42" w:rsidRDefault="00405F42" w:rsidP="009A6A0A">
      <w:r>
        <w:separator/>
      </w:r>
    </w:p>
  </w:endnote>
  <w:endnote w:type="continuationSeparator" w:id="0">
    <w:p w14:paraId="0FA62394" w14:textId="77777777" w:rsidR="00405F42" w:rsidRDefault="00405F42" w:rsidP="009A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E4897" w14:textId="77777777" w:rsidR="009A6A0A" w:rsidRDefault="009A6A0A" w:rsidP="00F528A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038733" w14:textId="77777777" w:rsidR="009A6A0A" w:rsidRDefault="009A6A0A" w:rsidP="009A6A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8E6C2" w14:textId="47E9ECD7" w:rsidR="009A6A0A" w:rsidRDefault="009A6A0A" w:rsidP="00F528A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6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A97EAA" w14:textId="77777777" w:rsidR="009A6A0A" w:rsidRDefault="009A6A0A" w:rsidP="009A6A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04FC9" w14:textId="77777777" w:rsidR="00405F42" w:rsidRDefault="00405F42" w:rsidP="009A6A0A">
      <w:r>
        <w:separator/>
      </w:r>
    </w:p>
  </w:footnote>
  <w:footnote w:type="continuationSeparator" w:id="0">
    <w:p w14:paraId="1EFAB8D6" w14:textId="77777777" w:rsidR="00405F42" w:rsidRDefault="00405F42" w:rsidP="009A6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4F"/>
    <w:rsid w:val="00047D09"/>
    <w:rsid w:val="00262EAD"/>
    <w:rsid w:val="00333F06"/>
    <w:rsid w:val="00405F42"/>
    <w:rsid w:val="00463E6C"/>
    <w:rsid w:val="007C045F"/>
    <w:rsid w:val="007F7CF9"/>
    <w:rsid w:val="0080166C"/>
    <w:rsid w:val="0081402B"/>
    <w:rsid w:val="008B1C21"/>
    <w:rsid w:val="008D227F"/>
    <w:rsid w:val="00922BB0"/>
    <w:rsid w:val="00923B4F"/>
    <w:rsid w:val="009A2CD1"/>
    <w:rsid w:val="009A6A0A"/>
    <w:rsid w:val="00A95F79"/>
    <w:rsid w:val="00AD19F8"/>
    <w:rsid w:val="00BF369B"/>
    <w:rsid w:val="00CE0F34"/>
    <w:rsid w:val="00DA2D44"/>
    <w:rsid w:val="00DA7D42"/>
    <w:rsid w:val="00F95ED2"/>
    <w:rsid w:val="00FD4571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96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C4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E7C4F"/>
    <w:rPr>
      <w:b/>
      <w:bCs/>
    </w:rPr>
  </w:style>
  <w:style w:type="character" w:customStyle="1" w:styleId="apple-converted-space">
    <w:name w:val="apple-converted-space"/>
    <w:basedOn w:val="DefaultParagraphFont"/>
    <w:rsid w:val="00FE7C4F"/>
  </w:style>
  <w:style w:type="paragraph" w:styleId="BodyText">
    <w:name w:val="Body Text"/>
    <w:basedOn w:val="Normal"/>
    <w:link w:val="BodyTextChar"/>
    <w:uiPriority w:val="1"/>
    <w:qFormat/>
    <w:rsid w:val="009A6A0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6A0A"/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9A6A0A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A6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A0A"/>
  </w:style>
  <w:style w:type="character" w:styleId="PageNumber">
    <w:name w:val="page number"/>
    <w:basedOn w:val="DefaultParagraphFont"/>
    <w:uiPriority w:val="99"/>
    <w:semiHidden/>
    <w:unhideWhenUsed/>
    <w:rsid w:val="009A6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 Griffin</dc:creator>
  <cp:keywords/>
  <dc:description/>
  <cp:lastModifiedBy>David Shock</cp:lastModifiedBy>
  <cp:revision>3</cp:revision>
  <dcterms:created xsi:type="dcterms:W3CDTF">2017-09-26T15:17:00Z</dcterms:created>
  <dcterms:modified xsi:type="dcterms:W3CDTF">2017-10-03T21:27:00Z</dcterms:modified>
</cp:coreProperties>
</file>